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4543425" cy="6191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56772" y="596475"/>
                          <a:ext cx="4527558" cy="59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7f7f7"/>
                                <w:sz w:val="144"/>
                                <w:vertAlign w:val="baseline"/>
                              </w:rPr>
                              <w:t xml:space="preserve">Parler des qualités et des défauts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543425" cy="6191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342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Poppins" w:cs="Poppins" w:eastAsia="Poppins" w:hAnsi="Poppins"/>
          <w:i w:val="1"/>
          <w:i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8"/>
          <w:szCs w:val="28"/>
          <w:rtl w:val="0"/>
        </w:rPr>
        <w:t xml:space="preserve">Trouvez 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8"/>
          <w:szCs w:val="28"/>
          <w:rtl w:val="0"/>
        </w:rPr>
        <w:t xml:space="preserve">l'adjectif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8"/>
          <w:szCs w:val="28"/>
          <w:rtl w:val="0"/>
        </w:rPr>
        <w:t xml:space="preserve"> qui caractérise ces personnes. Choisissez parmi les mots suivants:</w:t>
      </w:r>
    </w:p>
    <w:tbl>
      <w:tblPr>
        <w:tblStyle w:val="Table1"/>
        <w:tblW w:w="11040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40"/>
        <w:tblGridChange w:id="0">
          <w:tblGrid>
            <w:gridCol w:w="11040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I</w:t>
            </w: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déaliste                                    curieux                                 triste                                    indépendante                         pessimiste                        ambitieux                        </w:t>
              <w:tab/>
              <w:t xml:space="preserve">timide                                       égoïste                                autoritaire                       </w:t>
              <w:tab/>
              <w:t xml:space="preserve">chanceux                                 indifférent</w:t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Il a beaucoup de chance, il est 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Elle a peur de parler en public, elle est 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Il désire tout voir, tout savoir, il est 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Elle est libre, elle ne dépend de personne, elle est 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Il désire passionnément réussir, il est ..................................................…….</w:t>
      </w:r>
    </w:p>
    <w:p w:rsidR="00000000" w:rsidDel="00000000" w:rsidP="00000000" w:rsidRDefault="00000000" w:rsidRPr="00000000" w14:paraId="00000009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Elle ne partage rien, elle garde tout pour elle, elle est 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Elle voit tout en noir, elle pense que tout va mal, elle est 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Il impose sa loi et exige qu'on l a respecte, il est 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Il n' a pas les pieds sur terre, c'est un 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Elle aime, elle est 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Il ne s'intéresse à rien, il est ..........................................................;</w:t>
      </w:r>
    </w:p>
    <w:p w:rsidR="00000000" w:rsidDel="00000000" w:rsidP="00000000" w:rsidRDefault="00000000" w:rsidRPr="00000000" w14:paraId="0000000F">
      <w:pPr>
        <w:spacing w:after="240" w:before="240" w:lineRule="auto"/>
        <w:ind w:right="-1260"/>
        <w:rPr>
          <w:rFonts w:ascii="Poppins" w:cs="Poppins" w:eastAsia="Poppins" w:hAnsi="Poppins"/>
          <w:i w:val="1"/>
          <w:i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ind w:right="-1260"/>
        <w:rPr>
          <w:rFonts w:ascii="Poppins" w:cs="Poppins" w:eastAsia="Poppins" w:hAnsi="Poppins"/>
          <w:i w:val="1"/>
          <w:i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28"/>
          <w:szCs w:val="28"/>
          <w:rtl w:val="0"/>
        </w:rPr>
        <w:t xml:space="preserve">2.Trouvez le 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8"/>
          <w:szCs w:val="28"/>
          <w:rtl w:val="0"/>
        </w:rPr>
        <w:t xml:space="preserve">contraire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8"/>
          <w:szCs w:val="28"/>
          <w:rtl w:val="0"/>
        </w:rPr>
        <w:t xml:space="preserve">. Choisissez parmi les mots suivants :</w:t>
      </w:r>
    </w:p>
    <w:tbl>
      <w:tblPr>
        <w:tblStyle w:val="Table2"/>
        <w:tblW w:w="10230.0" w:type="dxa"/>
        <w:jc w:val="left"/>
        <w:tblInd w:w="-4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right="-1260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énervé                                 indépendant                         compliqué                      </w:t>
              <w:tab/>
              <w:t xml:space="preserve">antipathique                           fort                                      optimiste                       </w:t>
              <w:tab/>
              <w:t xml:space="preserve">maladroit</w:t>
              <w:tab/>
              <w:t xml:space="preserve">                              généreux                             sensible                          </w:t>
              <w:tab/>
              <w:t xml:space="preserve">courageux                             bavard                                 joyeux                            </w:t>
              <w:tab/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triste ≠  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dépendant ≠________________________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simple ≠________________________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pessimiste ≠________________________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égoïste ≠________________________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sympathique ≠________________________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fragile ≠________________________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adroit ≠________________________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calme ≠________________________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ennuyeux ≠________________________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peureux ≠________________________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ind w:right="-126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silencieux ≠________________________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