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Subtitle"/>
        <w:spacing w:after="240" w:before="240" w:lineRule="auto"/>
        <w:rPr/>
      </w:pPr>
      <w:bookmarkStart w:colFirst="0" w:colLast="0" w:name="_1yzd6yfoi6bu" w:id="0"/>
      <w:bookmarkEnd w:id="0"/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Mini‑OMLTA — Prolongemet : Animer un atelier de 3-5 min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after="240" w:before="240" w:lineRule="auto"/>
        <w:rPr>
          <w:rFonts w:ascii="Verdana" w:cs="Verdana" w:eastAsia="Verdana" w:hAnsi="Verdana"/>
          <w:sz w:val="42"/>
          <w:szCs w:val="42"/>
        </w:rPr>
      </w:pPr>
      <w:bookmarkStart w:colFirst="0" w:colLast="0" w:name="_mb8cpdyeuxfq" w:id="1"/>
      <w:bookmarkEnd w:id="1"/>
      <w:r w:rsidDel="00000000" w:rsidR="00000000" w:rsidRPr="00000000">
        <w:rPr>
          <w:rFonts w:ascii="Verdana" w:cs="Verdana" w:eastAsia="Verdana" w:hAnsi="Verdana"/>
          <w:sz w:val="42"/>
          <w:szCs w:val="42"/>
          <w:rtl w:val="0"/>
        </w:rPr>
        <w:t xml:space="preserve">Première étape : imaginer l’atelier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1. Choisir un sujet clair, démontrable et intéressant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Quels sont mes talents, passions ou mes compétences?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Qu’est‑ce que je sais faire que d’autres aimeraient apprendre? ________________________________________________________________________________________________________________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2.  Ma première idée de titre pour mon atelier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3. Objectif de mon atelier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À la fin de mon atelier, les participants vont apprendre à…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4. Matériel nécessaire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5.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Avant d’aller plus loin, présente ton idée d’atelier à tes pairs et fais valider la faisabilité par l’enseignant.e.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Mon idée finale pour le titre de mon atelier :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spacing w:after="240" w:before="240" w:lineRule="auto"/>
        <w:rPr>
          <w:rFonts w:ascii="Verdana" w:cs="Verdana" w:eastAsia="Verdana" w:hAnsi="Verdana"/>
          <w:sz w:val="42"/>
          <w:szCs w:val="42"/>
        </w:rPr>
      </w:pPr>
      <w:bookmarkStart w:colFirst="0" w:colLast="0" w:name="_iv7w0doqfetb" w:id="2"/>
      <w:bookmarkEnd w:id="2"/>
      <w:r w:rsidDel="00000000" w:rsidR="00000000" w:rsidRPr="00000000">
        <w:rPr>
          <w:rFonts w:ascii="Verdana" w:cs="Verdana" w:eastAsia="Verdana" w:hAnsi="Verdana"/>
          <w:sz w:val="42"/>
          <w:szCs w:val="42"/>
          <w:rtl w:val="0"/>
        </w:rPr>
        <w:t xml:space="preserve">Deuxième étape : créer l’atelier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1. Étapes de ma démonstration.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Tu peux utiliser l’exemple de plan d’atelier pour t’inspirer.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firstLine="0"/>
        <w:jc w:val="left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a. Introduction</w:t>
      </w:r>
    </w:p>
    <w:p w:rsidR="00000000" w:rsidDel="00000000" w:rsidP="00000000" w:rsidRDefault="00000000" w:rsidRPr="00000000" w14:paraId="00000013">
      <w:pPr>
        <w:spacing w:after="240" w:before="240" w:lineRule="auto"/>
        <w:ind w:left="720" w:firstLine="0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ind w:left="72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ind w:left="720" w:firstLine="0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b. Mini‑activité pour les participants</w:t>
      </w:r>
    </w:p>
    <w:p w:rsidR="00000000" w:rsidDel="00000000" w:rsidP="00000000" w:rsidRDefault="00000000" w:rsidRPr="00000000" w14:paraId="00000016">
      <w:pPr>
        <w:spacing w:after="240" w:before="240" w:lineRule="auto"/>
        <w:ind w:left="720" w:firstLine="0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ind w:left="72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ind w:left="720" w:firstLine="0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c. Questions possibles</w:t>
      </w:r>
    </w:p>
    <w:p w:rsidR="00000000" w:rsidDel="00000000" w:rsidP="00000000" w:rsidRDefault="00000000" w:rsidRPr="00000000" w14:paraId="00000019">
      <w:pPr>
        <w:spacing w:after="240" w:before="240" w:lineRule="auto"/>
        <w:ind w:left="720" w:firstLine="0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ind w:left="72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ind w:left="720" w:firstLine="0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d. Conclusion et remerciements</w:t>
      </w:r>
    </w:p>
    <w:p w:rsidR="00000000" w:rsidDel="00000000" w:rsidP="00000000" w:rsidRDefault="00000000" w:rsidRPr="00000000" w14:paraId="0000001C">
      <w:pPr>
        <w:spacing w:after="240" w:before="240" w:lineRule="auto"/>
        <w:ind w:left="720" w:firstLine="0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ind w:left="72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spacing w:after="240" w:before="240" w:lineRule="auto"/>
        <w:rPr>
          <w:rFonts w:ascii="Verdana" w:cs="Verdana" w:eastAsia="Verdana" w:hAnsi="Verdana"/>
          <w:sz w:val="42"/>
          <w:szCs w:val="42"/>
        </w:rPr>
      </w:pPr>
      <w:bookmarkStart w:colFirst="0" w:colLast="0" w:name="_ty38kbkstx6" w:id="3"/>
      <w:bookmarkEnd w:id="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rPr/>
      </w:pPr>
      <w:bookmarkStart w:colFirst="0" w:colLast="0" w:name="_39v41hmw4kmk" w:id="4"/>
      <w:bookmarkEnd w:id="4"/>
      <w:r w:rsidDel="00000000" w:rsidR="00000000" w:rsidRPr="00000000">
        <w:rPr>
          <w:rtl w:val="0"/>
        </w:rPr>
        <w:t xml:space="preserve">Troisième étape : animer l’atelier</w:t>
      </w:r>
    </w:p>
    <w:p w:rsidR="00000000" w:rsidDel="00000000" w:rsidP="00000000" w:rsidRDefault="00000000" w:rsidRPr="00000000" w14:paraId="00000020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Note : Tu peux présenter l’atelier à un groupe d'élèves pour t'entraîner avant de le présenter devant toute la classe.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Expressions utiles (Voir le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poster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 “Présentation”)</w:t>
      </w:r>
    </w:p>
    <w:p w:rsidR="00000000" w:rsidDel="00000000" w:rsidP="00000000" w:rsidRDefault="00000000" w:rsidRPr="00000000" w14:paraId="00000022">
      <w:pPr>
        <w:spacing w:after="240" w:before="240" w:lineRule="auto"/>
        <w:ind w:left="720" w:firstLine="0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Pour expliquer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lineRule="auto"/>
        <w:ind w:left="144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Aujourd’hui, je vais vous montrer comment…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lineRule="auto"/>
        <w:ind w:left="144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La première étape, c’est…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afterAutospacing="0" w:lineRule="auto"/>
        <w:ind w:left="144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Ensuite…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240" w:lineRule="auto"/>
        <w:ind w:left="144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Faites attention à…</w:t>
      </w:r>
    </w:p>
    <w:p w:rsidR="00000000" w:rsidDel="00000000" w:rsidP="00000000" w:rsidRDefault="00000000" w:rsidRPr="00000000" w14:paraId="00000027">
      <w:pPr>
        <w:spacing w:after="240" w:before="240" w:lineRule="auto"/>
        <w:ind w:left="720" w:firstLine="0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Pour encourager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lineRule="auto"/>
        <w:ind w:left="144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Vous pouvez le faire.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lineRule="auto"/>
        <w:ind w:left="144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Essayez maintenant.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240" w:lineRule="auto"/>
        <w:ind w:left="144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Très bien, continuez.</w:t>
      </w:r>
    </w:p>
    <w:p w:rsidR="00000000" w:rsidDel="00000000" w:rsidP="00000000" w:rsidRDefault="00000000" w:rsidRPr="00000000" w14:paraId="0000002B">
      <w:pPr>
        <w:spacing w:after="240" w:before="240" w:lineRule="auto"/>
        <w:ind w:left="720" w:firstLine="0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Pour vérifier la compréhension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afterAutospacing="0" w:lineRule="auto"/>
        <w:ind w:left="144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Est‑ce que c’est clair ?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240" w:lineRule="auto"/>
        <w:ind w:left="144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Avez‑vous des questions ?</w:t>
      </w:r>
    </w:p>
    <w:p w:rsidR="00000000" w:rsidDel="00000000" w:rsidP="00000000" w:rsidRDefault="00000000" w:rsidRPr="00000000" w14:paraId="0000002E">
      <w:pPr>
        <w:spacing w:after="240" w:lineRule="auto"/>
        <w:ind w:left="720" w:firstLine="0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Complète avec d’autres expression utiles, si tu en as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lineRule="auto"/>
        <w:ind w:left="144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…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240" w:lineRule="auto"/>
        <w:ind w:left="144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…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1"/>
        <w:spacing w:after="240" w:before="240" w:lineRule="auto"/>
        <w:rPr>
          <w:rFonts w:ascii="Verdana" w:cs="Verdana" w:eastAsia="Verdana" w:hAnsi="Verdana"/>
          <w:sz w:val="42"/>
          <w:szCs w:val="42"/>
        </w:rPr>
      </w:pPr>
      <w:bookmarkStart w:colFirst="0" w:colLast="0" w:name="_7hw2kbeltb8o" w:id="5"/>
      <w:bookmarkEnd w:id="5"/>
      <w:r w:rsidDel="00000000" w:rsidR="00000000" w:rsidRPr="00000000">
        <w:rPr>
          <w:rFonts w:ascii="Verdana" w:cs="Verdana" w:eastAsia="Verdana" w:hAnsi="Verdana"/>
          <w:sz w:val="42"/>
          <w:szCs w:val="42"/>
          <w:rtl w:val="0"/>
        </w:rPr>
        <w:t xml:space="preserve">Quatrième étape : </w:t>
      </w:r>
      <w:r w:rsidDel="00000000" w:rsidR="00000000" w:rsidRPr="00000000">
        <w:rPr>
          <w:rtl w:val="0"/>
        </w:rPr>
        <w:t xml:space="preserve">é</w:t>
      </w:r>
      <w:r w:rsidDel="00000000" w:rsidR="00000000" w:rsidRPr="00000000">
        <w:rPr>
          <w:rFonts w:ascii="Verdana" w:cs="Verdana" w:eastAsia="Verdana" w:hAnsi="Verdana"/>
          <w:sz w:val="42"/>
          <w:szCs w:val="42"/>
          <w:rtl w:val="0"/>
        </w:rPr>
        <w:t xml:space="preserve">valuation par les pairs et auto‑évaluation</w:t>
      </w:r>
    </w:p>
    <w:p w:rsidR="00000000" w:rsidDel="00000000" w:rsidP="00000000" w:rsidRDefault="00000000" w:rsidRPr="00000000" w14:paraId="00000033">
      <w:pPr>
        <w:pStyle w:val="Heading2"/>
        <w:spacing w:after="240" w:before="240" w:lineRule="auto"/>
        <w:rPr>
          <w:rFonts w:ascii="Verdana" w:cs="Verdana" w:eastAsia="Verdana" w:hAnsi="Verdana"/>
          <w:sz w:val="34"/>
          <w:szCs w:val="34"/>
        </w:rPr>
      </w:pPr>
      <w:bookmarkStart w:colFirst="0" w:colLast="0" w:name="_sz580vcvrmst" w:id="6"/>
      <w:bookmarkEnd w:id="6"/>
      <w:r w:rsidDel="00000000" w:rsidR="00000000" w:rsidRPr="00000000">
        <w:rPr>
          <w:rFonts w:ascii="Verdana" w:cs="Verdana" w:eastAsia="Verdana" w:hAnsi="Verdana"/>
          <w:sz w:val="34"/>
          <w:szCs w:val="34"/>
          <w:rtl w:val="0"/>
        </w:rPr>
        <w:t xml:space="preserve">Présente ton atelier à ton groupe</w:t>
      </w:r>
    </w:p>
    <w:p w:rsidR="00000000" w:rsidDel="00000000" w:rsidP="00000000" w:rsidRDefault="00000000" w:rsidRPr="00000000" w14:paraId="00000034">
      <w:pPr>
        <w:spacing w:after="240" w:before="240" w:lineRule="auto"/>
        <w:ind w:left="720" w:firstLine="0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Chaque personne note sur une échelle de 1 à 5 : la clarté, l’organisation, la langue, l’engagement.</w:t>
      </w:r>
    </w:p>
    <w:p w:rsidR="00000000" w:rsidDel="00000000" w:rsidP="00000000" w:rsidRDefault="00000000" w:rsidRPr="00000000" w14:paraId="00000035">
      <w:pPr>
        <w:spacing w:after="240" w:before="240" w:lineRule="auto"/>
        <w:ind w:hanging="850.3937007874016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</w:rPr>
        <w:drawing>
          <wp:inline distB="114300" distT="114300" distL="114300" distR="114300">
            <wp:extent cx="7081838" cy="3947921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81838" cy="39479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spacing w:after="240" w:before="240" w:lineRule="auto"/>
        <w:rPr>
          <w:rFonts w:ascii="Verdana" w:cs="Verdana" w:eastAsia="Verdana" w:hAnsi="Verdana"/>
          <w:sz w:val="34"/>
          <w:szCs w:val="34"/>
        </w:rPr>
      </w:pPr>
      <w:bookmarkStart w:colFirst="0" w:colLast="0" w:name="_yo6s54h7m1kj" w:id="7"/>
      <w:bookmarkEnd w:id="7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rPr/>
      </w:pPr>
      <w:bookmarkStart w:colFirst="0" w:colLast="0" w:name="_szn8121trwez" w:id="8"/>
      <w:bookmarkEnd w:id="8"/>
      <w:r w:rsidDel="00000000" w:rsidR="00000000" w:rsidRPr="00000000">
        <w:rPr>
          <w:rtl w:val="0"/>
        </w:rPr>
        <w:t xml:space="preserve">Auto-évalue ta présentation</w:t>
      </w:r>
    </w:p>
    <w:p w:rsidR="00000000" w:rsidDel="00000000" w:rsidP="00000000" w:rsidRDefault="00000000" w:rsidRPr="00000000" w14:paraId="00000038">
      <w:pPr>
        <w:spacing w:after="240" w:before="240" w:lineRule="auto"/>
        <w:ind w:left="720" w:firstLine="0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Coche ce qui s’applique :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70"/>
        <w:gridCol w:w="1297.5"/>
        <w:gridCol w:w="1297.5"/>
        <w:gridCol w:w="1297.5"/>
        <w:gridCol w:w="1297.5"/>
        <w:tblGridChange w:id="0">
          <w:tblGrid>
            <w:gridCol w:w="4170"/>
            <w:gridCol w:w="1297.5"/>
            <w:gridCol w:w="1297.5"/>
            <w:gridCol w:w="1297.5"/>
            <w:gridCol w:w="1297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Niveau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Niveau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Niveau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Niveau 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="240" w:lineRule="auto"/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4"/>
                <w:szCs w:val="24"/>
                <w:rtl w:val="0"/>
              </w:rPr>
              <w:t xml:space="preserve">J’ai parlé clairement en français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="240" w:lineRule="auto"/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4"/>
                <w:szCs w:val="24"/>
                <w:rtl w:val="0"/>
              </w:rPr>
              <w:t xml:space="preserve">Je me suis auto-corrigé.e de temps en temps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="240" w:lineRule="auto"/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4"/>
                <w:szCs w:val="24"/>
                <w:rtl w:val="0"/>
              </w:rPr>
              <w:t xml:space="preserve">J’ai utilisé la grammaire enseignée (impératif, il faut que + infinitif)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="240" w:lineRule="auto"/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4"/>
                <w:szCs w:val="24"/>
                <w:rtl w:val="0"/>
              </w:rPr>
              <w:t xml:space="preserve">Mon atelier était bien organisé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Rule="auto"/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4"/>
                <w:szCs w:val="24"/>
                <w:rtl w:val="0"/>
              </w:rPr>
              <w:t xml:space="preserve">J’ai expliqué les étapes niveau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Rule="auto"/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4"/>
                <w:szCs w:val="24"/>
                <w:rtl w:val="0"/>
              </w:rPr>
              <w:t xml:space="preserve">J’ai encouragé les participant.e.s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Rule="auto"/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4"/>
                <w:szCs w:val="24"/>
                <w:rtl w:val="0"/>
              </w:rPr>
              <w:t xml:space="preserve">J’ai répondu aux questions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pStyle w:val="Heading1"/>
        <w:spacing w:after="240" w:before="240" w:lineRule="auto"/>
        <w:rPr>
          <w:rFonts w:ascii="Verdana" w:cs="Verdana" w:eastAsia="Verdana" w:hAnsi="Verdana"/>
          <w:sz w:val="42"/>
          <w:szCs w:val="42"/>
        </w:rPr>
        <w:sectPr>
          <w:headerReference r:id="rId7" w:type="default"/>
          <w:footerReference r:id="rId8" w:type="default"/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d3k3s1av0xjh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1"/>
        <w:spacing w:after="240" w:before="240" w:lineRule="auto"/>
        <w:rPr>
          <w:rFonts w:ascii="Verdana" w:cs="Verdana" w:eastAsia="Verdana" w:hAnsi="Verdana"/>
          <w:sz w:val="42"/>
          <w:szCs w:val="42"/>
        </w:rPr>
      </w:pPr>
      <w:bookmarkStart w:colFirst="0" w:colLast="0" w:name="_16gbcxokziql" w:id="10"/>
      <w:bookmarkEnd w:id="10"/>
      <w:r w:rsidDel="00000000" w:rsidR="00000000" w:rsidRPr="00000000">
        <w:rPr>
          <w:rFonts w:ascii="Verdana" w:cs="Verdana" w:eastAsia="Verdana" w:hAnsi="Verdana"/>
          <w:sz w:val="42"/>
          <w:szCs w:val="42"/>
          <w:rtl w:val="0"/>
        </w:rPr>
        <w:t xml:space="preserve">Certificat — Mini‑OMLTA</w:t>
      </w:r>
    </w:p>
    <w:p w:rsidR="00000000" w:rsidDel="00000000" w:rsidP="00000000" w:rsidRDefault="00000000" w:rsidRPr="00000000" w14:paraId="00000063">
      <w:pPr>
        <w:spacing w:after="240" w:before="240" w:lineRule="auto"/>
        <w:rPr>
          <w:rFonts w:ascii="Verdana" w:cs="Verdana" w:eastAsia="Verdana" w:hAnsi="Verdana"/>
          <w:i w:val="1"/>
          <w:i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(À découper et remettre à chaque élève)</w:t>
      </w:r>
    </w:p>
    <w:p w:rsidR="00000000" w:rsidDel="00000000" w:rsidP="00000000" w:rsidRDefault="00000000" w:rsidRPr="00000000" w14:paraId="00000064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</w:rPr>
        <w:drawing>
          <wp:inline distB="114300" distT="114300" distL="114300" distR="114300">
            <wp:extent cx="8653463" cy="4817874"/>
            <wp:effectExtent b="12700" l="12700" r="12700" t="127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53463" cy="4817874"/>
                    </a:xfrm>
                    <a:prstGeom prst="rect"/>
                    <a:ln w="12700">
                      <a:solidFill>
                        <a:srgbClr val="666666"/>
                      </a:solidFill>
                      <a:prstDash val="dot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footerReference r:id="rId10" w:type="default"/>
      <w:type w:val="continuous"/>
      <w:pgSz w:h="12240" w:w="15840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ind w:left="0" w:right="-844.7244094488178" w:firstLine="0"/>
      <w:jc w:val="left"/>
      <w:rPr/>
    </w:pPr>
    <w:r w:rsidDel="00000000" w:rsidR="00000000" w:rsidRPr="00000000">
      <w:rPr>
        <w:rtl w:val="0"/>
      </w:rPr>
      <w:t xml:space="preserve">Cette ressource fait partie d’un dossier complet, placé sous licence 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CC BY-NC-SA</w:t>
      </w:r>
    </w:hyperlink>
    <w:r w:rsidDel="00000000" w:rsidR="00000000" w:rsidRPr="00000000">
      <w:rPr>
        <w:rtl w:val="0"/>
      </w:rPr>
      <w:t xml:space="preserve"> par ses auteures Mirela Cherciov,  Michelle Courville, Muriel Péguret et Pauline Le Bot.</w:t>
      <w:tab/>
      <w:tab/>
      <w:tab/>
      <w:tab/>
      <w:tab/>
      <w:tab/>
      <w:tab/>
      <w:tab/>
      <w:tab/>
      <w:tab/>
      <w:tab/>
      <w:tab/>
      <w:tab/>
      <w:tab/>
      <w:tab/>
      <w:tab/>
      <w:tab/>
      <w:tab/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Style w:val="Title"/>
      <w:spacing w:after="240" w:before="240" w:lineRule="auto"/>
      <w:rPr>
        <w:sz w:val="34"/>
        <w:szCs w:val="34"/>
      </w:rPr>
    </w:pPr>
    <w:bookmarkStart w:colFirst="0" w:colLast="0" w:name="_6nrxg14gywcn" w:id="11"/>
    <w:bookmarkEnd w:id="11"/>
    <w:r w:rsidDel="00000000" w:rsidR="00000000" w:rsidRPr="00000000">
      <w:rPr>
        <w:sz w:val="34"/>
        <w:szCs w:val="34"/>
        <w:rtl w:val="0"/>
      </w:rPr>
      <w:t xml:space="preserve">Les compétences mystère (4) - Livret de l’élève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240" w:lineRule="auto"/>
    </w:pPr>
    <w:rPr>
      <w:rFonts w:ascii="Verdana" w:cs="Verdana" w:eastAsia="Verdana" w:hAnsi="Verdana"/>
      <w:b w:val="1"/>
      <w:bCs w:val="1"/>
      <w:color w:val="f28383"/>
      <w:sz w:val="42"/>
      <w:szCs w:val="42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Rule="auto"/>
    </w:pPr>
    <w:rPr>
      <w:rFonts w:ascii="Verdana" w:cs="Verdana" w:eastAsia="Verdana" w:hAnsi="Verdana"/>
      <w:b w:val="1"/>
      <w:bCs w:val="1"/>
      <w:color w:val="f28383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reativecommons.org/licenses/by-nc-sa/4.0/deed.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