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rPr>
          <w:rFonts w:ascii="Lexend" w:cs="Lexend" w:eastAsia="Lexend" w:hAnsi="Lexend"/>
          <w:b w:val="1"/>
          <w:bCs w:val="1"/>
          <w:sz w:val="34"/>
          <w:szCs w:val="34"/>
        </w:rPr>
      </w:pPr>
      <w:r w:rsidDel="00000000" w:rsidR="00000000" w:rsidRPr="00000000">
        <w:rPr>
          <w:rFonts w:ascii="Lexend" w:cs="Lexend" w:eastAsia="Lexend" w:hAnsi="Lexend"/>
          <w:b w:val="1"/>
          <w:bCs w:val="1"/>
          <w:sz w:val="34"/>
          <w:szCs w:val="34"/>
        </w:rPr>
        <mc:AlternateContent>
          <mc:Choice Requires="wpg">
            <w:drawing>
              <wp:anchor allowOverlap="1" behindDoc="0" distB="114300" distT="114300" distL="114300" distR="114300" hidden="0" layoutInCell="1" locked="0" relativeHeight="0" simplePos="0">
                <wp:simplePos x="0" y="0"/>
                <wp:positionH relativeFrom="page">
                  <wp:posOffset>5776775</wp:posOffset>
                </wp:positionH>
                <wp:positionV relativeFrom="page">
                  <wp:posOffset>519340</wp:posOffset>
                </wp:positionV>
                <wp:extent cx="1676287" cy="771298"/>
                <wp:effectExtent b="0" l="0" r="0" t="0"/>
                <wp:wrapNone/>
                <wp:docPr id="1" name=""/>
                <a:graphic>
                  <a:graphicData uri="http://schemas.microsoft.com/office/word/2010/wordprocessingGroup">
                    <wpg:wgp>
                      <wpg:cNvGrpSpPr/>
                      <wpg:grpSpPr>
                        <a:xfrm>
                          <a:off x="1693475" y="1257075"/>
                          <a:ext cx="1676287" cy="771298"/>
                          <a:chOff x="1693475" y="1257075"/>
                          <a:chExt cx="2803350" cy="1295400"/>
                        </a:xfrm>
                      </wpg:grpSpPr>
                      <wps:wsp>
                        <wps:cNvSpPr txBox="1"/>
                        <wps:cNvPr id="2" name="Shape 2"/>
                        <wps:spPr>
                          <a:xfrm>
                            <a:off x="2665925" y="1535325"/>
                            <a:ext cx="1830900" cy="73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helsea Market" w:cs="Chelsea Market" w:eastAsia="Chelsea Market" w:hAnsi="Chelsea Market"/>
                                  <w:b w:val="1"/>
                                  <w:i w:val="0"/>
                                  <w:smallCaps w:val="0"/>
                                  <w:strike w:val="0"/>
                                  <w:color w:val="000000"/>
                                  <w:sz w:val="36"/>
                                  <w:vertAlign w:val="baseline"/>
                                </w:rPr>
                                <w:t xml:space="preserve">CEFR EASTERN ONTARIO</w:t>
                              </w:r>
                            </w:p>
                          </w:txbxContent>
                        </wps:txbx>
                        <wps:bodyPr anchorCtr="0" anchor="t" bIns="91425" lIns="91425" spcFirstLastPara="1" rIns="91425" wrap="square" tIns="91425">
                          <a:spAutoFit/>
                        </wps:bodyPr>
                      </wps:wsp>
                      <pic:pic>
                        <pic:nvPicPr>
                          <pic:cNvPr id="3" name="Shape 3"/>
                          <pic:cNvPicPr preferRelativeResize="0"/>
                        </pic:nvPicPr>
                        <pic:blipFill>
                          <a:blip r:embed="rId6">
                            <a:alphaModFix/>
                          </a:blip>
                          <a:stretch>
                            <a:fillRect/>
                          </a:stretch>
                        </pic:blipFill>
                        <pic:spPr>
                          <a:xfrm>
                            <a:off x="1693500" y="1257087"/>
                            <a:ext cx="1295375" cy="1295375"/>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page">
                  <wp:posOffset>5776775</wp:posOffset>
                </wp:positionH>
                <wp:positionV relativeFrom="page">
                  <wp:posOffset>519340</wp:posOffset>
                </wp:positionV>
                <wp:extent cx="1676287" cy="771298"/>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76287" cy="771298"/>
                        </a:xfrm>
                        <a:prstGeom prst="rect"/>
                        <a:ln/>
                      </pic:spPr>
                    </pic:pic>
                  </a:graphicData>
                </a:graphic>
              </wp:anchor>
            </w:drawing>
          </mc:Fallback>
        </mc:AlternateContent>
      </w:r>
      <w:r w:rsidDel="00000000" w:rsidR="00000000" w:rsidRPr="00000000">
        <w:rPr>
          <w:rFonts w:ascii="Lexend" w:cs="Lexend" w:eastAsia="Lexend" w:hAnsi="Lexend"/>
          <w:b w:val="1"/>
          <w:bCs w:val="1"/>
          <w:sz w:val="34"/>
          <w:szCs w:val="34"/>
          <w:rtl w:val="0"/>
        </w:rPr>
        <w:t xml:space="preserve">ACTION-ORIENTED TASK FOR: </w:t>
      </w:r>
    </w:p>
    <w:p w:rsidR="00000000" w:rsidDel="00000000" w:rsidP="00000000" w:rsidRDefault="00000000" w:rsidRPr="00000000" w14:paraId="00000002">
      <w:pPr>
        <w:widowControl w:val="0"/>
        <w:spacing w:after="200" w:line="240" w:lineRule="auto"/>
        <w:rPr>
          <w:rFonts w:ascii="Lexend" w:cs="Lexend" w:eastAsia="Lexend" w:hAnsi="Lexend"/>
          <w:b w:val="1"/>
          <w:bCs w:val="1"/>
          <w:i w:val="1"/>
          <w:iCs w:val="1"/>
          <w:sz w:val="34"/>
          <w:szCs w:val="34"/>
        </w:rPr>
      </w:pPr>
      <w:r w:rsidDel="00000000" w:rsidR="00000000" w:rsidRPr="00000000">
        <w:rPr>
          <w:rFonts w:ascii="Lexend" w:cs="Lexend" w:eastAsia="Lexend" w:hAnsi="Lexend"/>
          <w:b w:val="1"/>
          <w:bCs w:val="1"/>
          <w:i w:val="1"/>
          <w:iCs w:val="1"/>
          <w:sz w:val="34"/>
          <w:szCs w:val="34"/>
          <w:rtl w:val="0"/>
        </w:rPr>
        <w:t xml:space="preserve">Échos Pro 1 - Ma classe et moi</w:t>
      </w:r>
    </w:p>
    <w:tbl>
      <w:tblPr>
        <w:tblStyle w:val="Table1"/>
        <w:tblW w:w="11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105"/>
        <w:gridCol w:w="1470"/>
        <w:gridCol w:w="1995"/>
        <w:tblGridChange w:id="0">
          <w:tblGrid>
            <w:gridCol w:w="7440"/>
            <w:gridCol w:w="105"/>
            <w:gridCol w:w="1470"/>
            <w:gridCol w:w="1995"/>
          </w:tblGrid>
        </w:tblGridChange>
      </w:tblGrid>
      <w:tr>
        <w:trPr>
          <w:cantSplit w:val="0"/>
          <w:trHeight w:val="480" w:hRule="atLeast"/>
          <w:tblHeader w:val="0"/>
        </w:trPr>
        <w:tc>
          <w:tcPr>
            <w:gridSpan w:val="4"/>
            <w:shd w:fill="c9daf8"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Scenario: </w:t>
            </w:r>
            <w:r w:rsidDel="00000000" w:rsidR="00000000" w:rsidRPr="00000000">
              <w:rPr>
                <w:rFonts w:ascii="Lexend" w:cs="Lexend" w:eastAsia="Lexend" w:hAnsi="Lexend"/>
                <w:sz w:val="24"/>
                <w:szCs w:val="24"/>
                <w:rtl w:val="0"/>
              </w:rPr>
              <w:t xml:space="preserve">Welcoming a new student to the class</w:t>
            </w:r>
            <w:r w:rsidDel="00000000" w:rsidR="00000000" w:rsidRPr="00000000">
              <w:rPr>
                <w:rtl w:val="0"/>
              </w:rPr>
            </w:r>
          </w:p>
        </w:tc>
      </w:tr>
      <w:tr>
        <w:trPr>
          <w:cantSplit w:val="0"/>
          <w:trHeight w:val="4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right="1985.905511811024"/>
              <w:rPr>
                <w:rFonts w:ascii="Lexend" w:cs="Lexend" w:eastAsia="Lexend" w:hAnsi="Lexend"/>
                <w:b w:val="1"/>
                <w:bCs w:val="1"/>
                <w:i w:val="1"/>
                <w:iCs w:val="1"/>
                <w:sz w:val="24"/>
                <w:szCs w:val="24"/>
              </w:rPr>
            </w:pPr>
            <w:r w:rsidDel="00000000" w:rsidR="00000000" w:rsidRPr="00000000">
              <w:rPr>
                <w:rFonts w:ascii="Lexend" w:cs="Lexend" w:eastAsia="Lexend" w:hAnsi="Lexend"/>
                <w:b w:val="1"/>
                <w:bCs w:val="1"/>
                <w:sz w:val="24"/>
                <w:szCs w:val="24"/>
                <w:rtl w:val="0"/>
              </w:rPr>
              <w:t xml:space="preserve">Program:</w:t>
            </w:r>
            <w:r w:rsidDel="00000000" w:rsidR="00000000" w:rsidRPr="00000000">
              <w:rPr>
                <w:rFonts w:ascii="Lexend" w:cs="Lexend" w:eastAsia="Lexend" w:hAnsi="Lexend"/>
                <w:b w:val="1"/>
                <w:bCs w:val="1"/>
                <w:i w:val="1"/>
                <w:iCs w:val="1"/>
                <w:sz w:val="24"/>
                <w:szCs w:val="24"/>
                <w:rtl w:val="0"/>
              </w:rPr>
              <w:t xml:space="preserve"> </w:t>
            </w:r>
            <w:r w:rsidDel="00000000" w:rsidR="00000000" w:rsidRPr="00000000">
              <w:rPr>
                <w:rFonts w:ascii="Lexend" w:cs="Lexend" w:eastAsia="Lexend" w:hAnsi="Lexend"/>
                <w:i w:val="1"/>
                <w:iCs w:val="1"/>
                <w:sz w:val="24"/>
                <w:szCs w:val="24"/>
                <w:rtl w:val="0"/>
              </w:rPr>
              <w:t xml:space="preserve">Échos Pro 1</w:t>
            </w:r>
            <w:r w:rsidDel="00000000" w:rsidR="00000000" w:rsidRPr="00000000">
              <w:rPr>
                <w:rtl w:val="0"/>
              </w:rPr>
            </w:r>
          </w:p>
        </w:tc>
        <w:tc>
          <w:tcPr>
            <w:gridSpan w:val="3"/>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Grade Level: </w:t>
            </w:r>
            <w:r w:rsidDel="00000000" w:rsidR="00000000" w:rsidRPr="00000000">
              <w:rPr>
                <w:rFonts w:ascii="Lexend" w:cs="Lexend" w:eastAsia="Lexend" w:hAnsi="Lexend"/>
                <w:sz w:val="24"/>
                <w:szCs w:val="24"/>
                <w:rtl w:val="0"/>
              </w:rPr>
              <w:t xml:space="preserve">4</w:t>
            </w:r>
          </w:p>
        </w:tc>
      </w:tr>
      <w:tr>
        <w:trPr>
          <w:cantSplit w:val="0"/>
          <w:trHeight w:val="4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Lexend" w:cs="Lexend" w:eastAsia="Lexend" w:hAnsi="Lexend"/>
                <w:i w:val="1"/>
                <w:iCs w:val="1"/>
                <w:sz w:val="24"/>
                <w:szCs w:val="24"/>
              </w:rPr>
            </w:pPr>
            <w:r w:rsidDel="00000000" w:rsidR="00000000" w:rsidRPr="00000000">
              <w:rPr>
                <w:rFonts w:ascii="Lexend" w:cs="Lexend" w:eastAsia="Lexend" w:hAnsi="Lexend"/>
                <w:b w:val="1"/>
                <w:bCs w:val="1"/>
                <w:sz w:val="24"/>
                <w:szCs w:val="24"/>
                <w:rtl w:val="0"/>
              </w:rPr>
              <w:t xml:space="preserve">Module: </w:t>
            </w:r>
            <w:r w:rsidDel="00000000" w:rsidR="00000000" w:rsidRPr="00000000">
              <w:rPr>
                <w:rFonts w:ascii="Lexend" w:cs="Lexend" w:eastAsia="Lexend" w:hAnsi="Lexend"/>
                <w:i w:val="1"/>
                <w:iCs w:val="1"/>
                <w:sz w:val="24"/>
                <w:szCs w:val="24"/>
                <w:rtl w:val="0"/>
              </w:rPr>
              <w:t xml:space="preserve">Ma classe et moi</w:t>
            </w:r>
          </w:p>
        </w:tc>
        <w:tc>
          <w:tcPr>
            <w:gridSpan w:val="3"/>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CEFR Level: </w:t>
            </w:r>
            <w:r w:rsidDel="00000000" w:rsidR="00000000" w:rsidRPr="00000000">
              <w:rPr>
                <w:rFonts w:ascii="Lexend" w:cs="Lexend" w:eastAsia="Lexend" w:hAnsi="Lexend"/>
                <w:sz w:val="24"/>
                <w:szCs w:val="24"/>
                <w:rtl w:val="0"/>
              </w:rPr>
              <w:t xml:space="preserve">A1</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Checklist:</w:t>
            </w:r>
          </w:p>
          <w:p w:rsidR="00000000" w:rsidDel="00000000" w:rsidP="00000000" w:rsidRDefault="00000000" w:rsidRPr="00000000" w14:paraId="00000010">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Learners are “social agents” in an authentic collaborative social context</w:t>
            </w:r>
          </w:p>
          <w:p w:rsidR="00000000" w:rsidDel="00000000" w:rsidP="00000000" w:rsidRDefault="00000000" w:rsidRPr="00000000" w14:paraId="00000011">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Action is purposeful with real-world applications</w:t>
            </w:r>
          </w:p>
          <w:p w:rsidR="00000000" w:rsidDel="00000000" w:rsidP="00000000" w:rsidRDefault="00000000" w:rsidRPr="00000000" w14:paraId="00000012">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There is a clearly communicated goal to be accomplished that results in a product or outcome</w:t>
            </w:r>
          </w:p>
          <w:p w:rsidR="00000000" w:rsidDel="00000000" w:rsidP="00000000" w:rsidRDefault="00000000" w:rsidRPr="00000000" w14:paraId="00000013">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Learning is supported by authentic, real-life texts and experiences</w:t>
            </w:r>
          </w:p>
          <w:p w:rsidR="00000000" w:rsidDel="00000000" w:rsidP="00000000" w:rsidRDefault="00000000" w:rsidRPr="00000000" w14:paraId="00000014">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There are conditions and constraints that promote critical and creative thinking</w:t>
            </w:r>
          </w:p>
          <w:p w:rsidR="00000000" w:rsidDel="00000000" w:rsidP="00000000" w:rsidRDefault="00000000" w:rsidRPr="00000000" w14:paraId="00000015">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Learners draw upon their existing and newly developed competences</w:t>
            </w:r>
          </w:p>
          <w:p w:rsidR="00000000" w:rsidDel="00000000" w:rsidP="00000000" w:rsidRDefault="00000000" w:rsidRPr="00000000" w14:paraId="00000016">
            <w:pPr>
              <w:widowControl w:val="0"/>
              <w:numPr>
                <w:ilvl w:val="0"/>
                <w:numId w:val="1"/>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Learners make choices and think and act strategically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0"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Additional Elements:</w:t>
            </w:r>
          </w:p>
          <w:p w:rsidR="00000000" w:rsidDel="00000000" w:rsidP="00000000" w:rsidRDefault="00000000" w:rsidRPr="00000000" w14:paraId="00000018">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Human Rights</w:t>
            </w:r>
          </w:p>
          <w:p w:rsidR="00000000" w:rsidDel="00000000" w:rsidP="00000000" w:rsidRDefault="00000000" w:rsidRPr="00000000" w14:paraId="00000019">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Equity</w:t>
            </w:r>
          </w:p>
          <w:p w:rsidR="00000000" w:rsidDel="00000000" w:rsidP="00000000" w:rsidRDefault="00000000" w:rsidRPr="00000000" w14:paraId="0000001A">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Diversity</w:t>
            </w:r>
          </w:p>
          <w:p w:rsidR="00000000" w:rsidDel="00000000" w:rsidP="00000000" w:rsidRDefault="00000000" w:rsidRPr="00000000" w14:paraId="0000001B">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Inclusion</w:t>
            </w:r>
          </w:p>
          <w:p w:rsidR="00000000" w:rsidDel="00000000" w:rsidP="00000000" w:rsidRDefault="00000000" w:rsidRPr="00000000" w14:paraId="0000001C">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Universal Design for Learning</w:t>
            </w:r>
          </w:p>
          <w:p w:rsidR="00000000" w:rsidDel="00000000" w:rsidP="00000000" w:rsidRDefault="00000000" w:rsidRPr="00000000" w14:paraId="0000001D">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Plurilingualism (Competences)</w:t>
            </w:r>
          </w:p>
          <w:p w:rsidR="00000000" w:rsidDel="00000000" w:rsidP="00000000" w:rsidRDefault="00000000" w:rsidRPr="00000000" w14:paraId="0000001E">
            <w:pPr>
              <w:widowControl w:val="0"/>
              <w:numPr>
                <w:ilvl w:val="0"/>
                <w:numId w:val="2"/>
              </w:numPr>
              <w:spacing w:line="240" w:lineRule="auto"/>
              <w:ind w:left="720" w:hanging="360"/>
              <w:rPr>
                <w:rFonts w:ascii="Lexend" w:cs="Lexend" w:eastAsia="Lexend" w:hAnsi="Lexend"/>
                <w:sz w:val="24"/>
                <w:szCs w:val="24"/>
                <w:u w:val="none"/>
              </w:rPr>
            </w:pPr>
            <w:r w:rsidDel="00000000" w:rsidR="00000000" w:rsidRPr="00000000">
              <w:rPr>
                <w:rFonts w:ascii="Lexend" w:cs="Lexend" w:eastAsia="Lexend" w:hAnsi="Lexend"/>
                <w:sz w:val="24"/>
                <w:szCs w:val="24"/>
                <w:rtl w:val="0"/>
              </w:rPr>
              <w:t xml:space="preserve">Pluriculturalism (Competences)</w:t>
            </w:r>
          </w:p>
          <w:p w:rsidR="00000000" w:rsidDel="00000000" w:rsidP="00000000" w:rsidRDefault="00000000" w:rsidRPr="00000000" w14:paraId="0000001F">
            <w:pPr>
              <w:widowControl w:val="0"/>
              <w:spacing w:line="240" w:lineRule="auto"/>
              <w:ind w:left="720" w:firstLine="0"/>
              <w:rPr>
                <w:rFonts w:ascii="Lexend" w:cs="Lexend" w:eastAsia="Lexend" w:hAnsi="Lexend"/>
                <w:sz w:val="24"/>
                <w:szCs w:val="24"/>
              </w:rPr>
            </w:pPr>
            <w:r w:rsidDel="00000000" w:rsidR="00000000" w:rsidRPr="00000000">
              <w:rPr>
                <w:rtl w:val="0"/>
              </w:rPr>
            </w:r>
          </w:p>
        </w:tc>
      </w:tr>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Lexend" w:cs="Lexend" w:eastAsia="Lexend" w:hAnsi="Lexend"/>
                <w:i w:val="1"/>
                <w:iCs w:val="1"/>
                <w:sz w:val="24"/>
                <w:szCs w:val="24"/>
              </w:rPr>
            </w:pPr>
            <w:r w:rsidDel="00000000" w:rsidR="00000000" w:rsidRPr="00000000">
              <w:rPr>
                <w:rFonts w:ascii="Lexend" w:cs="Lexend" w:eastAsia="Lexend" w:hAnsi="Lexend"/>
                <w:b w:val="1"/>
                <w:bCs w:val="1"/>
                <w:sz w:val="24"/>
                <w:szCs w:val="24"/>
                <w:rtl w:val="0"/>
              </w:rPr>
              <w:t xml:space="preserve">Action-oriented Task: </w:t>
            </w:r>
            <w:hyperlink r:id="rId8">
              <w:r w:rsidDel="00000000" w:rsidR="00000000" w:rsidRPr="00000000">
                <w:rPr>
                  <w:rFonts w:ascii="Lexend" w:cs="Lexend" w:eastAsia="Lexend" w:hAnsi="Lexend"/>
                  <w:b w:val="1"/>
                  <w:bCs w:val="1"/>
                  <w:i w:val="1"/>
                  <w:iCs w:val="1"/>
                  <w:color w:val="1155cc"/>
                  <w:sz w:val="24"/>
                  <w:szCs w:val="24"/>
                  <w:u w:val="single"/>
                  <w:rtl w:val="0"/>
                </w:rPr>
                <w:t xml:space="preserve">(La tâche actionnelle)</w:t>
              </w:r>
            </w:hyperlink>
            <w:r w:rsidDel="00000000" w:rsidR="00000000" w:rsidRPr="00000000">
              <w:rPr>
                <w:rtl w:val="0"/>
              </w:rPr>
            </w:r>
          </w:p>
          <w:p w:rsidR="00000000" w:rsidDel="00000000" w:rsidP="00000000" w:rsidRDefault="00000000" w:rsidRPr="00000000" w14:paraId="00000023">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A new student arrives in your class from another country. The student speaks a little French, but no English. To help the student feel welcome, you say a few words to them in their language. As you both speak a little French, you ask the student to join you at recess so that you can get to know each other, sharing some personal information and basic preferences. You also introduce the student to your friends. After recess, the new student asks you what subject is next. Help them find their backpack which has their timetable in it and make sure that they know the order of the school subjects for the rest of the day. Later in class, the teacher asks everyone to complete a get-to-know-you questionnaire. You fill out the form and also help your new friend to fill it out too. </w:t>
            </w:r>
          </w:p>
        </w:tc>
      </w:tr>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Learning Outcomes/Overall Expectations:</w:t>
            </w:r>
            <w:r w:rsidDel="00000000" w:rsidR="00000000" w:rsidRPr="00000000">
              <w:rPr>
                <w:rtl w:val="0"/>
              </w:rPr>
            </w:r>
          </w:p>
          <w:p w:rsidR="00000000" w:rsidDel="00000000" w:rsidP="00000000" w:rsidRDefault="00000000" w:rsidRPr="00000000" w14:paraId="00000028">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A1. Listening to Understand: </w:t>
            </w:r>
            <w:r w:rsidDel="00000000" w:rsidR="00000000" w:rsidRPr="00000000">
              <w:rPr>
                <w:rFonts w:ascii="Lexend" w:cs="Lexend" w:eastAsia="Lexend" w:hAnsi="Lexend"/>
                <w:sz w:val="24"/>
                <w:szCs w:val="24"/>
                <w:rtl w:val="0"/>
              </w:rPr>
              <w:t xml:space="preserve">demonstrates an understanding of the purpose and meaning of oral French texts containing familiar words and expressions about everyday topics and situations</w:t>
            </w:r>
          </w:p>
          <w:p w:rsidR="00000000" w:rsidDel="00000000" w:rsidP="00000000" w:rsidRDefault="00000000" w:rsidRPr="00000000" w14:paraId="00000029">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B2. Speaking to Interact:</w:t>
            </w:r>
            <w:r w:rsidDel="00000000" w:rsidR="00000000" w:rsidRPr="00000000">
              <w:rPr>
                <w:rFonts w:ascii="Lexend" w:cs="Lexend" w:eastAsia="Lexend" w:hAnsi="Lexend"/>
                <w:sz w:val="24"/>
                <w:szCs w:val="24"/>
                <w:rtl w:val="0"/>
              </w:rPr>
              <w:t xml:space="preserve"> engages in brief, structured spoken interactions, using familiar words and expressions</w:t>
            </w:r>
          </w:p>
          <w:p w:rsidR="00000000" w:rsidDel="00000000" w:rsidP="00000000" w:rsidRDefault="00000000" w:rsidRPr="00000000" w14:paraId="0000002A">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C1. Reading for Meaning: </w:t>
            </w:r>
            <w:r w:rsidDel="00000000" w:rsidR="00000000" w:rsidRPr="00000000">
              <w:rPr>
                <w:rFonts w:ascii="Lexend" w:cs="Lexend" w:eastAsia="Lexend" w:hAnsi="Lexend"/>
                <w:sz w:val="24"/>
                <w:szCs w:val="24"/>
                <w:rtl w:val="0"/>
              </w:rPr>
              <w:t xml:space="preserve">demonstrates an understanding of French texts, containing visuals and familiar names, words and phrases</w:t>
            </w:r>
          </w:p>
          <w:p w:rsidR="00000000" w:rsidDel="00000000" w:rsidP="00000000" w:rsidRDefault="00000000" w:rsidRPr="00000000" w14:paraId="0000002B">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D1. Writing in a Variety of Forms: </w:t>
            </w:r>
            <w:r w:rsidDel="00000000" w:rsidR="00000000" w:rsidRPr="00000000">
              <w:rPr>
                <w:rFonts w:ascii="Lexend" w:cs="Lexend" w:eastAsia="Lexend" w:hAnsi="Lexend"/>
                <w:sz w:val="24"/>
                <w:szCs w:val="24"/>
                <w:rtl w:val="0"/>
              </w:rPr>
              <w:t xml:space="preserve">write a French text, applying their knowledge of basic structural and stylistic elements of a questionnaire</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tbl>
      <w:tblPr>
        <w:tblStyle w:val="Table2"/>
        <w:tblW w:w="11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505"/>
        <w:tblGridChange w:id="0">
          <w:tblGrid>
            <w:gridCol w:w="5505"/>
            <w:gridCol w:w="550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Communicative Language Activities/Strategies (WHAT?)</w:t>
            </w:r>
          </w:p>
          <w:p w:rsidR="00000000" w:rsidDel="00000000" w:rsidP="00000000" w:rsidRDefault="00000000" w:rsidRPr="00000000" w14:paraId="00000031">
            <w:pPr>
              <w:widowControl w:val="0"/>
              <w:spacing w:line="240" w:lineRule="auto"/>
              <w:rPr/>
            </w:pPr>
            <w:r w:rsidDel="00000000" w:rsidR="00000000" w:rsidRPr="00000000">
              <w:rPr>
                <w:rFonts w:ascii="Lexend" w:cs="Lexend" w:eastAsia="Lexend" w:hAnsi="Lexend"/>
                <w:i w:val="1"/>
                <w:iCs w:val="1"/>
                <w:sz w:val="24"/>
                <w:szCs w:val="24"/>
                <w:rtl w:val="0"/>
              </w:rPr>
              <w:t xml:space="preserve">Reception, Production, Interaction, Mediation</w:t>
            </w: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CEFR Descriptors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Student-friendly “I can” Statements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u w:val="single"/>
                <w:rtl w:val="0"/>
              </w:rPr>
              <w:t xml:space="preserve">Reception:</w:t>
            </w:r>
            <w:r w:rsidDel="00000000" w:rsidR="00000000" w:rsidRPr="00000000">
              <w:rPr>
                <w:rFonts w:ascii="Lexend" w:cs="Lexend" w:eastAsia="Lexend" w:hAnsi="Lexend"/>
                <w:b w:val="1"/>
                <w:bCs w:val="1"/>
                <w:sz w:val="24"/>
                <w:szCs w:val="24"/>
                <w:rtl w:val="0"/>
              </w:rPr>
              <w:t xml:space="preserve"> </w:t>
            </w:r>
          </w:p>
          <w:p w:rsidR="00000000" w:rsidDel="00000000" w:rsidP="00000000" w:rsidRDefault="00000000" w:rsidRPr="00000000" w14:paraId="00000036">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(Oral comprehension; Understanding conversation between other people)</w:t>
            </w:r>
          </w:p>
          <w:p w:rsidR="00000000" w:rsidDel="00000000" w:rsidP="00000000" w:rsidRDefault="00000000" w:rsidRPr="00000000" w14:paraId="00000037">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understand some expressions when people are discussing them, family, school, hobbies or surroundings, provided the delivery is slow and clear.</w:t>
            </w:r>
          </w:p>
          <w:p w:rsidR="00000000" w:rsidDel="00000000" w:rsidP="00000000" w:rsidRDefault="00000000" w:rsidRPr="00000000" w14:paraId="00000038">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(Reading comprehension; Overall reading comprehension)</w:t>
            </w:r>
          </w:p>
          <w:p w:rsidR="00000000" w:rsidDel="00000000" w:rsidP="00000000" w:rsidRDefault="00000000" w:rsidRPr="00000000" w14:paraId="0000003A">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understand very short, simple texts, a single phrase at a time, picking up familiar names, words and basic phrases and rereading as required.</w:t>
            </w:r>
          </w:p>
          <w:p w:rsidR="00000000" w:rsidDel="00000000" w:rsidP="00000000" w:rsidRDefault="00000000" w:rsidRPr="00000000" w14:paraId="0000003B">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Interaction:</w:t>
            </w:r>
          </w:p>
          <w:p w:rsidR="00000000" w:rsidDel="00000000" w:rsidP="00000000" w:rsidRDefault="00000000" w:rsidRPr="00000000" w14:paraId="0000003D">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(Oral production; Addressing audiences)</w:t>
            </w:r>
          </w:p>
          <w:p w:rsidR="00000000" w:rsidDel="00000000" w:rsidP="00000000" w:rsidRDefault="00000000" w:rsidRPr="00000000" w14:paraId="0000003E">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make an introduction and use basic greeting and leave-taking expressions.</w:t>
            </w:r>
          </w:p>
          <w:p w:rsidR="00000000" w:rsidDel="00000000" w:rsidP="00000000" w:rsidRDefault="00000000" w:rsidRPr="00000000" w14:paraId="0000003F">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(Oral production; Sustained monologue: describing experience)</w:t>
            </w:r>
          </w:p>
          <w:p w:rsidR="00000000" w:rsidDel="00000000" w:rsidP="00000000" w:rsidRDefault="00000000" w:rsidRPr="00000000" w14:paraId="00000044">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ask and answer simple questions about themselves and other people, where they live, people they know, things they have.</w:t>
            </w:r>
          </w:p>
          <w:p w:rsidR="00000000" w:rsidDel="00000000" w:rsidP="00000000" w:rsidRDefault="00000000" w:rsidRPr="00000000" w14:paraId="00000045">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(Written production; Overall written production)</w:t>
            </w:r>
          </w:p>
          <w:p w:rsidR="00000000" w:rsidDel="00000000" w:rsidP="00000000" w:rsidRDefault="00000000" w:rsidRPr="00000000" w14:paraId="00000048">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fill in numbers and dates, own name, nationality, address, age, date of birth or arrival in the country, etc., e.g. on a hotel registration form.</w:t>
            </w:r>
          </w:p>
          <w:p w:rsidR="00000000" w:rsidDel="00000000" w:rsidP="00000000" w:rsidRDefault="00000000" w:rsidRPr="00000000" w14:paraId="00000049">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Mediation:</w:t>
            </w:r>
          </w:p>
          <w:p w:rsidR="00000000" w:rsidDel="00000000" w:rsidP="00000000" w:rsidRDefault="00000000" w:rsidRPr="00000000" w14:paraId="0000004E">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(Mediating concepts; Collaborating to construct meaning)</w:t>
            </w:r>
          </w:p>
          <w:p w:rsidR="00000000" w:rsidDel="00000000" w:rsidP="00000000" w:rsidRDefault="00000000" w:rsidRPr="00000000" w14:paraId="0000004F">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collaborate to express ideas and understand using simple words and phrases</w:t>
            </w:r>
          </w:p>
          <w:p w:rsidR="00000000" w:rsidDel="00000000" w:rsidP="00000000" w:rsidRDefault="00000000" w:rsidRPr="00000000" w14:paraId="00000050">
            <w:pPr>
              <w:widowControl w:val="0"/>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(Mediating communication; Facilitating a pluricultural space)</w:t>
            </w:r>
          </w:p>
          <w:p w:rsidR="00000000" w:rsidDel="00000000" w:rsidP="00000000" w:rsidRDefault="00000000" w:rsidRPr="00000000" w14:paraId="00000054">
            <w:pPr>
              <w:widowControl w:val="0"/>
              <w:spacing w:line="240" w:lineRule="auto"/>
              <w:rPr/>
            </w:pPr>
            <w:r w:rsidDel="00000000" w:rsidR="00000000" w:rsidRPr="00000000">
              <w:rPr>
                <w:rFonts w:ascii="Lexend" w:cs="Lexend" w:eastAsia="Lexend" w:hAnsi="Lexend"/>
                <w:sz w:val="24"/>
                <w:szCs w:val="24"/>
                <w:rtl w:val="0"/>
              </w:rPr>
              <w:t xml:space="preserve">Can facilitate an intercultural exchange by showing a welcoming attitude and interest with simple words/signs and non-verbal signals, by inviting others to contribute, and by indicating whether they understand when addressed directly.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comprendre mes amis quand ils se présentent et parlent de leurs préférences. </w:t>
            </w:r>
          </w:p>
          <w:p w:rsidR="00000000" w:rsidDel="00000000" w:rsidP="00000000" w:rsidRDefault="00000000" w:rsidRPr="00000000" w14:paraId="00000059">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understand my friends when they introduce themselves and talk about their preferences.</w:t>
            </w:r>
          </w:p>
          <w:p w:rsidR="00000000" w:rsidDel="00000000" w:rsidP="00000000" w:rsidRDefault="00000000" w:rsidRPr="00000000" w14:paraId="0000005A">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comprendre les questions sur un questionnaire personnel.</w:t>
            </w:r>
          </w:p>
          <w:p w:rsidR="00000000" w:rsidDel="00000000" w:rsidP="00000000" w:rsidRDefault="00000000" w:rsidRPr="00000000" w14:paraId="0000005D">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understand the questions on a get-to-know-you questionnaire.</w:t>
            </w:r>
          </w:p>
          <w:p w:rsidR="00000000" w:rsidDel="00000000" w:rsidP="00000000" w:rsidRDefault="00000000" w:rsidRPr="00000000" w14:paraId="0000005E">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me présenter et utiliser des phrases de salutation et de prise de congé simples.</w:t>
            </w:r>
          </w:p>
          <w:p w:rsidR="00000000" w:rsidDel="00000000" w:rsidP="00000000" w:rsidRDefault="00000000" w:rsidRPr="00000000" w14:paraId="00000062">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introduce myself and use basic greeting and leave-taking expressions.</w:t>
            </w:r>
          </w:p>
          <w:p w:rsidR="00000000" w:rsidDel="00000000" w:rsidP="00000000" w:rsidRDefault="00000000" w:rsidRPr="00000000" w14:paraId="00000063">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poser des questions au sujet de mes amis et répondre à leurs questions.</w:t>
            </w:r>
          </w:p>
          <w:p w:rsidR="00000000" w:rsidDel="00000000" w:rsidP="00000000" w:rsidRDefault="00000000" w:rsidRPr="00000000" w14:paraId="00000067">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ask questions about my friends and can answer their questions.</w:t>
            </w:r>
          </w:p>
          <w:p w:rsidR="00000000" w:rsidDel="00000000" w:rsidP="00000000" w:rsidRDefault="00000000" w:rsidRPr="00000000" w14:paraId="00000068">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remplir un questionnaire personnel. </w:t>
            </w:r>
          </w:p>
          <w:p w:rsidR="00000000" w:rsidDel="00000000" w:rsidP="00000000" w:rsidRDefault="00000000" w:rsidRPr="00000000" w14:paraId="0000006C">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fill in a questionnaire about myself and my preferences.</w:t>
            </w:r>
          </w:p>
          <w:p w:rsidR="00000000" w:rsidDel="00000000" w:rsidP="00000000" w:rsidRDefault="00000000" w:rsidRPr="00000000" w14:paraId="0000006D">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comprendre un texte.</w:t>
            </w:r>
          </w:p>
          <w:p w:rsidR="00000000" w:rsidDel="00000000" w:rsidP="00000000" w:rsidRDefault="00000000" w:rsidRPr="00000000" w14:paraId="00000075">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understand a text.</w:t>
            </w:r>
          </w:p>
          <w:p w:rsidR="00000000" w:rsidDel="00000000" w:rsidP="00000000" w:rsidRDefault="00000000" w:rsidRPr="00000000" w14:paraId="00000076">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parler d’un texte.</w:t>
            </w:r>
          </w:p>
          <w:p w:rsidR="00000000" w:rsidDel="00000000" w:rsidP="00000000" w:rsidRDefault="00000000" w:rsidRPr="00000000" w14:paraId="00000077">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talk about a text.</w:t>
            </w:r>
          </w:p>
          <w:p w:rsidR="00000000" w:rsidDel="00000000" w:rsidP="00000000" w:rsidRDefault="00000000" w:rsidRPr="00000000" w14:paraId="00000078">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souhaiter la bienvenue à un nouvel ami et lui offrir de l'aide. </w:t>
            </w:r>
          </w:p>
          <w:p w:rsidR="00000000" w:rsidDel="00000000" w:rsidP="00000000" w:rsidRDefault="00000000" w:rsidRPr="00000000" w14:paraId="0000007C">
            <w:pPr>
              <w:widowControl w:val="0"/>
              <w:spacing w:line="240" w:lineRule="auto"/>
              <w:rPr/>
            </w:pPr>
            <w:r w:rsidDel="00000000" w:rsidR="00000000" w:rsidRPr="00000000">
              <w:rPr>
                <w:rFonts w:ascii="Lexend" w:cs="Lexend" w:eastAsia="Lexend" w:hAnsi="Lexend"/>
                <w:sz w:val="24"/>
                <w:szCs w:val="24"/>
                <w:rtl w:val="0"/>
              </w:rPr>
              <w:t xml:space="preserve">I can make a new friend feel welcome and help them with simple tasks.</w:t>
            </w: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tbl>
      <w:tblPr>
        <w:tblStyle w:val="Table3"/>
        <w:tblW w:w="10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82.5"/>
        <w:gridCol w:w="5482.5"/>
        <w:tblGridChange w:id="0">
          <w:tblGrid>
            <w:gridCol w:w="5482.5"/>
            <w:gridCol w:w="5482.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Communicative Language Competences (HOW?)</w:t>
            </w:r>
          </w:p>
          <w:p w:rsidR="00000000" w:rsidDel="00000000" w:rsidP="00000000" w:rsidRDefault="00000000" w:rsidRPr="00000000" w14:paraId="0000007F">
            <w:pPr>
              <w:widowControl w:val="0"/>
              <w:spacing w:line="240" w:lineRule="auto"/>
              <w:rPr/>
            </w:pPr>
            <w:r w:rsidDel="00000000" w:rsidR="00000000" w:rsidRPr="00000000">
              <w:rPr>
                <w:rFonts w:ascii="Lexend" w:cs="Lexend" w:eastAsia="Lexend" w:hAnsi="Lexend"/>
                <w:i w:val="1"/>
                <w:iCs w:val="1"/>
                <w:sz w:val="24"/>
                <w:szCs w:val="24"/>
                <w:rtl w:val="0"/>
              </w:rPr>
              <w:t xml:space="preserve">Linguistic, Socio-linguistic, Pragmatic</w:t>
            </w: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CEFR Descriptors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Student-friendly “I can” Statements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Linguistic:</w:t>
            </w:r>
          </w:p>
          <w:p w:rsidR="00000000" w:rsidDel="00000000" w:rsidP="00000000" w:rsidRDefault="00000000" w:rsidRPr="00000000" w14:paraId="00000084">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(Linguistic competence; General linguistic range)</w:t>
            </w:r>
          </w:p>
          <w:p w:rsidR="00000000" w:rsidDel="00000000" w:rsidP="00000000" w:rsidRDefault="00000000" w:rsidRPr="00000000" w14:paraId="00000085">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Has a very basic range of simple expressions about personal details and needs of a concrete type.</w:t>
            </w:r>
          </w:p>
          <w:p w:rsidR="00000000" w:rsidDel="00000000" w:rsidP="00000000" w:rsidRDefault="00000000" w:rsidRPr="00000000" w14:paraId="00000086">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(Linguistic competence; Vocabulary range)</w:t>
            </w:r>
          </w:p>
          <w:p w:rsidR="00000000" w:rsidDel="00000000" w:rsidP="00000000" w:rsidRDefault="00000000" w:rsidRPr="00000000" w14:paraId="00000089">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Has a basic vocabulary repertoire of words/signs and phrases related to particular concrete situations.</w:t>
            </w:r>
          </w:p>
          <w:p w:rsidR="00000000" w:rsidDel="00000000" w:rsidP="00000000" w:rsidRDefault="00000000" w:rsidRPr="00000000" w14:paraId="0000008A">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(Linguistic competence; Overall phonological control)</w:t>
            </w:r>
          </w:p>
          <w:p w:rsidR="00000000" w:rsidDel="00000000" w:rsidP="00000000" w:rsidRDefault="00000000" w:rsidRPr="00000000" w14:paraId="0000008F">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reproduce correctly a limited range of sounds as well as stress for simple, familiar words and phrases.</w:t>
            </w:r>
          </w:p>
          <w:p w:rsidR="00000000" w:rsidDel="00000000" w:rsidP="00000000" w:rsidRDefault="00000000" w:rsidRPr="00000000" w14:paraId="00000090">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(Linguistic competence; Orthographic control)</w:t>
            </w:r>
          </w:p>
          <w:p w:rsidR="00000000" w:rsidDel="00000000" w:rsidP="00000000" w:rsidRDefault="00000000" w:rsidRPr="00000000" w14:paraId="00000092">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spell their address, nationality and other personal details.</w:t>
            </w:r>
          </w:p>
          <w:p w:rsidR="00000000" w:rsidDel="00000000" w:rsidP="00000000" w:rsidRDefault="00000000" w:rsidRPr="00000000" w14:paraId="00000093">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(Linguistic competence: Grammatical accuracy)</w:t>
            </w:r>
          </w:p>
          <w:p w:rsidR="00000000" w:rsidDel="00000000" w:rsidP="00000000" w:rsidRDefault="00000000" w:rsidRPr="00000000" w14:paraId="00000098">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Shows only limited control of a few simple grammatical structures and sentence patterns in a learnt repertoire.</w:t>
            </w:r>
          </w:p>
          <w:p w:rsidR="00000000" w:rsidDel="00000000" w:rsidP="00000000" w:rsidRDefault="00000000" w:rsidRPr="00000000" w14:paraId="00000099">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Pragmatic:</w:t>
            </w:r>
          </w:p>
          <w:p w:rsidR="00000000" w:rsidDel="00000000" w:rsidP="00000000" w:rsidRDefault="00000000" w:rsidRPr="00000000" w14:paraId="0000009B">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(Pragmatic competence; Turntaking)</w:t>
            </w:r>
            <w:r w:rsidDel="00000000" w:rsidR="00000000" w:rsidRPr="00000000">
              <w:rPr>
                <w:rtl w:val="0"/>
              </w:rPr>
            </w:r>
          </w:p>
          <w:p w:rsidR="00000000" w:rsidDel="00000000" w:rsidP="00000000" w:rsidRDefault="00000000" w:rsidRPr="00000000" w14:paraId="0000009C">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take turns with an interlocutor during a simple conversation.</w:t>
            </w:r>
          </w:p>
          <w:p w:rsidR="00000000" w:rsidDel="00000000" w:rsidP="00000000" w:rsidRDefault="00000000" w:rsidRPr="00000000" w14:paraId="0000009D">
            <w:pPr>
              <w:widowControl w:val="0"/>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Socio-linguistic:</w:t>
            </w:r>
          </w:p>
          <w:p w:rsidR="00000000" w:rsidDel="00000000" w:rsidP="00000000" w:rsidRDefault="00000000" w:rsidRPr="00000000" w14:paraId="0000009F">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(Sociolinguistic competence; Sociolinguistic appropriateness)</w:t>
            </w:r>
          </w:p>
          <w:p w:rsidR="00000000" w:rsidDel="00000000" w:rsidP="00000000" w:rsidRDefault="00000000" w:rsidRPr="00000000" w14:paraId="000000A0">
            <w:pPr>
              <w:widowControl w:val="0"/>
              <w:spacing w:line="240" w:lineRule="auto"/>
              <w:rPr/>
            </w:pPr>
            <w:r w:rsidDel="00000000" w:rsidR="00000000" w:rsidRPr="00000000">
              <w:rPr>
                <w:rFonts w:ascii="Lexend" w:cs="Lexend" w:eastAsia="Lexend" w:hAnsi="Lexend"/>
                <w:sz w:val="24"/>
                <w:szCs w:val="24"/>
                <w:rtl w:val="0"/>
              </w:rPr>
              <w:t xml:space="preserve">Can respond appropriately in conventionalised interactions, e.g. replying with a formulaic &lt;welcome&gt;.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utiliser des phrases pour donner des détails simples au sujet de moi.</w:t>
            </w:r>
          </w:p>
          <w:p w:rsidR="00000000" w:rsidDel="00000000" w:rsidP="00000000" w:rsidRDefault="00000000" w:rsidRPr="00000000" w14:paraId="000000A5">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use language structures to give simple details about myself in a conversation.</w:t>
            </w:r>
          </w:p>
          <w:p w:rsidR="00000000" w:rsidDel="00000000" w:rsidP="00000000" w:rsidRDefault="00000000" w:rsidRPr="00000000" w14:paraId="000000A6">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utiliser le vocabulaire simple pour parler de moi et aider mon ami à remplir son questionnaire.</w:t>
            </w:r>
          </w:p>
          <w:p w:rsidR="00000000" w:rsidDel="00000000" w:rsidP="00000000" w:rsidRDefault="00000000" w:rsidRPr="00000000" w14:paraId="000000A9">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use basic vocabulary to talk about myself and help a friend fill out their questionnaire.</w:t>
            </w:r>
          </w:p>
          <w:p w:rsidR="00000000" w:rsidDel="00000000" w:rsidP="00000000" w:rsidRDefault="00000000" w:rsidRPr="00000000" w14:paraId="000000AA">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prononcer correctement les mots familiers.</w:t>
            </w:r>
          </w:p>
          <w:p w:rsidR="00000000" w:rsidDel="00000000" w:rsidP="00000000" w:rsidRDefault="00000000" w:rsidRPr="00000000" w14:paraId="000000AE">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pronounce familiar words correctly.</w:t>
            </w:r>
          </w:p>
          <w:p w:rsidR="00000000" w:rsidDel="00000000" w:rsidP="00000000" w:rsidRDefault="00000000" w:rsidRPr="00000000" w14:paraId="000000AF">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épeler correctement quand j'écris des informations simples </w:t>
            </w:r>
            <w:r w:rsidDel="00000000" w:rsidR="00000000" w:rsidRPr="00000000">
              <w:rPr>
                <w:rFonts w:ascii="Lexend" w:cs="Lexend" w:eastAsia="Lexend" w:hAnsi="Lexend"/>
                <w:b w:val="1"/>
                <w:bCs w:val="1"/>
                <w:sz w:val="24"/>
                <w:szCs w:val="24"/>
                <w:rtl w:val="0"/>
              </w:rPr>
              <w:t xml:space="preserve">au sujet</w:t>
            </w:r>
            <w:r w:rsidDel="00000000" w:rsidR="00000000" w:rsidRPr="00000000">
              <w:rPr>
                <w:rFonts w:ascii="Lexend" w:cs="Lexend" w:eastAsia="Lexend" w:hAnsi="Lexend"/>
                <w:b w:val="1"/>
                <w:bCs w:val="1"/>
                <w:sz w:val="24"/>
                <w:szCs w:val="24"/>
                <w:rtl w:val="0"/>
              </w:rPr>
              <w:t xml:space="preserve"> de moi et de mes préférences.</w:t>
            </w:r>
          </w:p>
          <w:p w:rsidR="00000000" w:rsidDel="00000000" w:rsidP="00000000" w:rsidRDefault="00000000" w:rsidRPr="00000000" w14:paraId="000000B2">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spell correctly when I write basic information about myself and my preferences.</w:t>
            </w:r>
          </w:p>
          <w:p w:rsidR="00000000" w:rsidDel="00000000" w:rsidP="00000000" w:rsidRDefault="00000000" w:rsidRPr="00000000" w14:paraId="000000B3">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écrire correctement au présent</w:t>
            </w:r>
          </w:p>
          <w:p w:rsidR="00000000" w:rsidDel="00000000" w:rsidP="00000000" w:rsidRDefault="00000000" w:rsidRPr="00000000" w14:paraId="000000B6">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sz w:val="24"/>
                <w:szCs w:val="24"/>
                <w:rtl w:val="0"/>
              </w:rPr>
              <w:t xml:space="preserve">I can write in the present tense correctly.</w:t>
            </w:r>
            <w:r w:rsidDel="00000000" w:rsidR="00000000" w:rsidRPr="00000000">
              <w:rPr>
                <w:rFonts w:ascii="Lexend" w:cs="Lexend" w:eastAsia="Lexend" w:hAnsi="Lexend"/>
                <w:b w:val="1"/>
                <w:bCs w:val="1"/>
                <w:sz w:val="24"/>
                <w:szCs w:val="24"/>
                <w:rtl w:val="0"/>
              </w:rPr>
              <w:t xml:space="preserve"> </w:t>
            </w:r>
          </w:p>
          <w:p w:rsidR="00000000" w:rsidDel="00000000" w:rsidP="00000000" w:rsidRDefault="00000000" w:rsidRPr="00000000" w14:paraId="000000B7">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parler à tour de rôle avec un ami. </w:t>
            </w:r>
          </w:p>
          <w:p w:rsidR="00000000" w:rsidDel="00000000" w:rsidP="00000000" w:rsidRDefault="00000000" w:rsidRPr="00000000" w14:paraId="000000BC">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take turns when speaking with a friend.</w:t>
            </w:r>
          </w:p>
          <w:p w:rsidR="00000000" w:rsidDel="00000000" w:rsidP="00000000" w:rsidRDefault="00000000" w:rsidRPr="00000000" w14:paraId="000000BD">
            <w:pPr>
              <w:widowControl w:val="0"/>
              <w:spacing w:before="240"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E">
            <w:pPr>
              <w:widowControl w:val="0"/>
              <w:spacing w:before="240"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BF">
            <w:pPr>
              <w:widowControl w:val="0"/>
              <w:spacing w:before="240"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répondre de manière respectueuse et appropriée.</w:t>
            </w:r>
          </w:p>
          <w:p w:rsidR="00000000" w:rsidDel="00000000" w:rsidP="00000000" w:rsidRDefault="00000000" w:rsidRPr="00000000" w14:paraId="000000C0">
            <w:pPr>
              <w:widowControl w:val="0"/>
              <w:spacing w:after="240" w:line="240" w:lineRule="auto"/>
              <w:rPr/>
            </w:pPr>
            <w:r w:rsidDel="00000000" w:rsidR="00000000" w:rsidRPr="00000000">
              <w:rPr>
                <w:rFonts w:ascii="Lexend" w:cs="Lexend" w:eastAsia="Lexend" w:hAnsi="Lexend"/>
                <w:sz w:val="24"/>
                <w:szCs w:val="24"/>
                <w:rtl w:val="0"/>
              </w:rPr>
              <w:t xml:space="preserve">I can respond respectfully and appropriately.</w:t>
            </w:r>
            <w:r w:rsidDel="00000000" w:rsidR="00000000" w:rsidRPr="00000000">
              <w:rPr>
                <w:rtl w:val="0"/>
              </w:rPr>
            </w:r>
          </w:p>
        </w:tc>
      </w:tr>
    </w:tbl>
    <w:p w:rsidR="00000000" w:rsidDel="00000000" w:rsidP="00000000" w:rsidRDefault="00000000" w:rsidRPr="00000000" w14:paraId="000000C1">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457200</wp:posOffset>
                </wp:positionH>
                <wp:positionV relativeFrom="page">
                  <wp:posOffset>9400381</wp:posOffset>
                </wp:positionV>
                <wp:extent cx="3800475" cy="657225"/>
                <wp:effectExtent b="0" l="0" r="0" t="0"/>
                <wp:wrapNone/>
                <wp:docPr id="2" name=""/>
                <a:graphic>
                  <a:graphicData uri="http://schemas.microsoft.com/office/word/2010/wordprocessingShape">
                    <wps:wsp>
                      <wps:cNvSpPr txBox="1"/>
                      <wps:cNvPr id="4" name="Shape 4"/>
                      <wps:spPr>
                        <a:xfrm>
                          <a:off x="868275" y="517125"/>
                          <a:ext cx="3785100" cy="641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Lexend" w:cs="Lexend" w:eastAsia="Lexend" w:hAnsi="Lexend"/>
                                <w:b w:val="0"/>
                                <w:i w:val="0"/>
                                <w:smallCaps w:val="0"/>
                                <w:strike w:val="0"/>
                                <w:color w:val="000000"/>
                                <w:sz w:val="18"/>
                                <w:vertAlign w:val="baseline"/>
                              </w:rPr>
                              <w:t xml:space="preserve">Template modified from: Hunter, D., Cousineau, D., Collins, G., &amp; Hook, G. (2019). </w:t>
                            </w:r>
                            <w:r w:rsidDel="00000000" w:rsidR="00000000" w:rsidRPr="00000000">
                              <w:rPr>
                                <w:rFonts w:ascii="Lexend" w:cs="Lexend" w:eastAsia="Lexend" w:hAnsi="Lexend"/>
                                <w:b w:val="0"/>
                                <w:i w:val="1"/>
                                <w:smallCaps w:val="0"/>
                                <w:strike w:val="0"/>
                                <w:color w:val="000000"/>
                                <w:sz w:val="18"/>
                                <w:vertAlign w:val="baseline"/>
                              </w:rPr>
                              <w:t xml:space="preserve">Action-oriented Approach Handbook</w:t>
                            </w:r>
                            <w:r w:rsidDel="00000000" w:rsidR="00000000" w:rsidRPr="00000000">
                              <w:rPr>
                                <w:rFonts w:ascii="Lexend" w:cs="Lexend" w:eastAsia="Lexend" w:hAnsi="Lexend"/>
                                <w:b w:val="0"/>
                                <w:i w:val="0"/>
                                <w:smallCaps w:val="0"/>
                                <w:strike w:val="0"/>
                                <w:color w:val="000000"/>
                                <w:sz w:val="18"/>
                                <w:vertAlign w:val="baseline"/>
                              </w:rPr>
                              <w:t xml:space="preserve">. Canadian Association of Second Language Teachers.</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457200</wp:posOffset>
                </wp:positionH>
                <wp:positionV relativeFrom="page">
                  <wp:posOffset>9400381</wp:posOffset>
                </wp:positionV>
                <wp:extent cx="3800475" cy="6572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800475" cy="657225"/>
                        </a:xfrm>
                        <a:prstGeom prst="rect"/>
                        <a:ln/>
                      </pic:spPr>
                    </pic:pic>
                  </a:graphicData>
                </a:graphic>
              </wp:anchor>
            </w:drawing>
          </mc:Fallback>
        </mc:AlternateContent>
      </w:r>
      <w:r w:rsidDel="00000000" w:rsidR="00000000" w:rsidRPr="00000000">
        <w:rPr>
          <w:rtl w:val="0"/>
        </w:rPr>
      </w:r>
    </w:p>
    <w:tbl>
      <w:tblPr>
        <w:tblStyle w:val="Table4"/>
        <w:tblW w:w="10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5490"/>
        <w:tblGridChange w:id="0">
          <w:tblGrid>
            <w:gridCol w:w="5490"/>
            <w:gridCol w:w="549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Plurilingual and Pluricultural Competence</w:t>
            </w:r>
          </w:p>
          <w:p w:rsidR="00000000" w:rsidDel="00000000" w:rsidP="00000000" w:rsidRDefault="00000000" w:rsidRPr="00000000" w14:paraId="000000C3">
            <w:pPr>
              <w:widowControl w:val="0"/>
              <w:spacing w:line="240" w:lineRule="auto"/>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Building on pluricultural repertoire, Plurilingual comprehension, Building on plurilingual repertoire</w:t>
            </w:r>
          </w:p>
          <w:p w:rsidR="00000000" w:rsidDel="00000000" w:rsidP="00000000" w:rsidRDefault="00000000" w:rsidRPr="00000000" w14:paraId="000000C4">
            <w:pPr>
              <w:widowControl w:val="0"/>
              <w:spacing w:line="240" w:lineRule="auto"/>
              <w:rPr>
                <w:rFonts w:ascii="Lexend" w:cs="Lexend" w:eastAsia="Lexend" w:hAnsi="Lexend"/>
                <w:i w:val="1"/>
                <w:iCs w:val="1"/>
                <w:sz w:val="24"/>
                <w:szCs w:val="24"/>
              </w:rPr>
            </w:pPr>
            <w:r w:rsidDel="00000000" w:rsidR="00000000" w:rsidRPr="00000000">
              <w:rPr>
                <w:rFonts w:ascii="Lexend" w:cs="Lexend" w:eastAsia="Lexend" w:hAnsi="Lexend"/>
                <w:sz w:val="20"/>
                <w:szCs w:val="20"/>
                <w:rtl w:val="0"/>
              </w:rPr>
              <w:t xml:space="preserve">Please see </w:t>
            </w:r>
            <w:hyperlink r:id="rId9">
              <w:r w:rsidDel="00000000" w:rsidR="00000000" w:rsidRPr="00000000">
                <w:rPr>
                  <w:rFonts w:ascii="Lexend" w:cs="Lexend" w:eastAsia="Lexend" w:hAnsi="Lexend"/>
                  <w:color w:val="1155cc"/>
                  <w:sz w:val="20"/>
                  <w:szCs w:val="20"/>
                  <w:u w:val="single"/>
                  <w:rtl w:val="0"/>
                </w:rPr>
                <w:t xml:space="preserve">p.123 of the CEFR (2020)</w:t>
              </w:r>
            </w:hyperlink>
            <w:r w:rsidDel="00000000" w:rsidR="00000000" w:rsidRPr="00000000">
              <w:rPr>
                <w:rFonts w:ascii="Lexend" w:cs="Lexend" w:eastAsia="Lexend" w:hAnsi="Lexend"/>
                <w:sz w:val="20"/>
                <w:szCs w:val="20"/>
                <w:rtl w:val="0"/>
              </w:rPr>
              <w:t xml:space="preserve"> for descriptors to use as part of overall learning/teaching to incorporate the learner’s full plurilingual repertoire.</w:t>
            </w: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CEFR Descriptors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Student-friendly “I can” Statements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Plurilingual:</w:t>
            </w:r>
          </w:p>
          <w:p w:rsidR="00000000" w:rsidDel="00000000" w:rsidP="00000000" w:rsidRDefault="00000000" w:rsidRPr="00000000" w14:paraId="000000C9">
            <w:pPr>
              <w:widowControl w:val="0"/>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(Building on plurilingual repertoire)</w:t>
            </w:r>
            <w:r w:rsidDel="00000000" w:rsidR="00000000" w:rsidRPr="00000000">
              <w:rPr>
                <w:rtl w:val="0"/>
              </w:rPr>
            </w:r>
          </w:p>
          <w:p w:rsidR="00000000" w:rsidDel="00000000" w:rsidP="00000000" w:rsidRDefault="00000000" w:rsidRPr="00000000" w14:paraId="000000CA">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Can use a very limited repertoire in different languages to conduct a very basic, concrete, everyday transaction with a collaborative interlocutor.</w:t>
            </w:r>
          </w:p>
          <w:p w:rsidR="00000000" w:rsidDel="00000000" w:rsidP="00000000" w:rsidRDefault="00000000" w:rsidRPr="00000000" w14:paraId="000000CB">
            <w:pPr>
              <w:widowControl w:val="0"/>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Pluricultural:</w:t>
            </w:r>
          </w:p>
          <w:p w:rsidR="00000000" w:rsidDel="00000000" w:rsidP="00000000" w:rsidRDefault="00000000" w:rsidRPr="00000000" w14:paraId="000000CD">
            <w:pPr>
              <w:widowControl w:val="0"/>
              <w:spacing w:line="240"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rtl w:val="0"/>
              </w:rPr>
              <w:t xml:space="preserve">(Facilitating pluricultural space)</w:t>
            </w:r>
            <w:r w:rsidDel="00000000" w:rsidR="00000000" w:rsidRPr="00000000">
              <w:rPr>
                <w:rtl w:val="0"/>
              </w:rPr>
            </w:r>
          </w:p>
          <w:p w:rsidR="00000000" w:rsidDel="00000000" w:rsidP="00000000" w:rsidRDefault="00000000" w:rsidRPr="00000000" w14:paraId="000000CE">
            <w:pPr>
              <w:widowControl w:val="0"/>
              <w:spacing w:line="240" w:lineRule="auto"/>
              <w:rPr>
                <w:sz w:val="24"/>
                <w:szCs w:val="24"/>
              </w:rPr>
            </w:pPr>
            <w:r w:rsidDel="00000000" w:rsidR="00000000" w:rsidRPr="00000000">
              <w:rPr>
                <w:rFonts w:ascii="Lexend" w:cs="Lexend" w:eastAsia="Lexend" w:hAnsi="Lexend"/>
                <w:sz w:val="24"/>
                <w:szCs w:val="24"/>
                <w:rtl w:val="0"/>
              </w:rPr>
              <w:t xml:space="preserve">Can facilitate an intercultural exchange by showing a welcoming attitude and interest.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saluer mon ami en utilisant quelques mots dans sa langue.</w:t>
            </w:r>
          </w:p>
          <w:p w:rsidR="00000000" w:rsidDel="00000000" w:rsidP="00000000" w:rsidRDefault="00000000" w:rsidRPr="00000000" w14:paraId="000000D1">
            <w:pPr>
              <w:widowControl w:val="0"/>
              <w:spacing w:line="240" w:lineRule="auto"/>
              <w:rPr>
                <w:rFonts w:ascii="Lexend" w:cs="Lexend" w:eastAsia="Lexend" w:hAnsi="Lexend"/>
                <w:sz w:val="24"/>
                <w:szCs w:val="24"/>
              </w:rPr>
            </w:pPr>
            <w:r w:rsidDel="00000000" w:rsidR="00000000" w:rsidRPr="00000000">
              <w:rPr>
                <w:rFonts w:ascii="Lexend" w:cs="Lexend" w:eastAsia="Lexend" w:hAnsi="Lexend"/>
                <w:sz w:val="24"/>
                <w:szCs w:val="24"/>
                <w:rtl w:val="0"/>
              </w:rPr>
              <w:t xml:space="preserve">I can greet my friend using a few words in their language.</w:t>
            </w:r>
          </w:p>
          <w:p w:rsidR="00000000" w:rsidDel="00000000" w:rsidP="00000000" w:rsidRDefault="00000000" w:rsidRPr="00000000" w14:paraId="000000D2">
            <w:pPr>
              <w:widowControl w:val="0"/>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Je peux souhaiter la bienvenue à mes nouveaux amis et leur montrer de l'intérêt.</w:t>
            </w:r>
          </w:p>
          <w:p w:rsidR="00000000" w:rsidDel="00000000" w:rsidP="00000000" w:rsidRDefault="00000000" w:rsidRPr="00000000" w14:paraId="000000D5">
            <w:pPr>
              <w:widowControl w:val="0"/>
              <w:spacing w:line="240" w:lineRule="auto"/>
              <w:rPr>
                <w:sz w:val="24"/>
                <w:szCs w:val="24"/>
              </w:rPr>
            </w:pPr>
            <w:r w:rsidDel="00000000" w:rsidR="00000000" w:rsidRPr="00000000">
              <w:rPr>
                <w:rFonts w:ascii="Lexend" w:cs="Lexend" w:eastAsia="Lexend" w:hAnsi="Lexend"/>
                <w:sz w:val="24"/>
                <w:szCs w:val="24"/>
                <w:rtl w:val="0"/>
              </w:rPr>
              <w:t xml:space="preserve">I can welcome new friends and show an interest in them.</w:t>
            </w:r>
            <w:r w:rsidDel="00000000" w:rsidR="00000000" w:rsidRPr="00000000">
              <w:rPr>
                <w:rtl w:val="0"/>
              </w:rPr>
            </w:r>
          </w:p>
        </w:tc>
      </w:tr>
    </w:tbl>
    <w:p w:rsidR="00000000" w:rsidDel="00000000" w:rsidP="00000000" w:rsidRDefault="00000000" w:rsidRPr="00000000" w14:paraId="000000D6">
      <w:pPr>
        <w:rPr>
          <w:rFonts w:ascii="Lexend" w:cs="Lexend" w:eastAsia="Lexend" w:hAnsi="Lexend"/>
          <w:sz w:val="20"/>
          <w:szCs w:val="20"/>
        </w:rPr>
      </w:pP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jc w:val="right"/>
      <w:rPr>
        <w:rFonts w:ascii="Lexend" w:cs="Lexend" w:eastAsia="Lexend" w:hAnsi="Lexend"/>
      </w:rPr>
    </w:pPr>
    <w:r w:rsidDel="00000000" w:rsidR="00000000" w:rsidRPr="00000000">
      <w:rPr>
        <w:rFonts w:ascii="Lexend" w:cs="Lexend" w:eastAsia="Lexend" w:hAnsi="Lexend"/>
        <w:rtl w:val="0"/>
      </w:rPr>
      <w:t xml:space="preserve">CEFR Eastern Ontario, 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oe.int/en/web/common-european-framework-reference-languages/hom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docs.google.com/presentation/d/11VrsOAHNdeeYDb_p4-g-bLqPbRH4oXOecWJ089F5H-I/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