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3475" y="1257075"/>
                          <a:ext cx="2224088" cy="1034736"/>
                          <a:chOff x="1693475" y="1257075"/>
                          <a:chExt cx="2803350" cy="1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665925" y="1535325"/>
                            <a:ext cx="1830900" cy="7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helsea Market" w:cs="Chelsea Market" w:eastAsia="Chelsea Market" w:hAnsi="Chelsea Market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CEFR EASTERN ONTARIO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500" y="1257087"/>
                            <a:ext cx="1295375" cy="1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103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SUB-TASKS RELATED TO: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4"/>
          <w:szCs w:val="34"/>
          <w:rtl w:val="0"/>
        </w:rPr>
        <w:t xml:space="preserve">Expressing Colour Preferences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45"/>
        <w:gridCol w:w="2385"/>
        <w:gridCol w:w="3360"/>
        <w:gridCol w:w="2265"/>
        <w:gridCol w:w="2415"/>
        <w:gridCol w:w="1755"/>
        <w:tblGridChange w:id="0">
          <w:tblGrid>
            <w:gridCol w:w="2445"/>
            <w:gridCol w:w="2385"/>
            <w:gridCol w:w="3360"/>
            <w:gridCol w:w="2265"/>
            <w:gridCol w:w="2415"/>
            <w:gridCol w:w="175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Sub-task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(Building Competences to Support the Completion of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Activities/ Resources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(e.g., links, slideshows, videos, podcasts, articles, classroom activities)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“I can” / “Je peux”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Statements for Sub-task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(these connect to the “I can statements” on the teacher planning sheet for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Activities/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Strategies (the what)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Competences (the how), and Plurilingualism/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Pluriculturalism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Assessment for Sub-task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restart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Identifying colours and sharing colour preferences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Identify colours heard in RLRA video on </w:t>
            </w:r>
            <w:hyperlink r:id="rId8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Youtube “Quelle couleur aimes-tu?”</w:t>
              </w:r>
            </w:hyperlink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rFonts w:ascii="Lexend" w:cs="Lexend" w:eastAsia="Lexend" w:hAnsi="Lexend"/>
                  <w:color w:val="0000ee"/>
                  <w:u w:val="single"/>
                  <w:rtl w:val="0"/>
                </w:rPr>
                <w:t xml:space="preserve">Quelle couleur aimes tu ? RLRA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les couleurs.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couleurs.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une chanson.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 song.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Greet elbow partner, expressing colour preferences (pp. 44-45 TG)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0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17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exprimer ma couleur préférée et la couleur préférée de mon ami.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express my favourite colour and the favourite colour of my friend.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vMerge w:val="continue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Survey - display images of coloured backpacks, line up in front of favourite colour, expressing colour preferences (p. 46 TG)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exprimer ma couleur préférée et la couleur préférée de mes amis.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express my favourite colour and the favourite colour of my friends.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Reading and understanding the story “Où est mon sac à dos?”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Read and ask questions about the story in the module “Où est mon sac à dos?” (pp. 14-15 text; pp. 43-49 TG) using Modelled Reading, Shared Reading, Guided Reading and Independent Reading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lire et comprendre une histoire.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read and understand a story.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parler d’un texte.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talk about a text.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Describing backpack colours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Students share colour of backpack, then practise with 5 other students in the class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décrire la couleur de mon sac à dos.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describe the colour of my backpack.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Building vocabulary related to subjects and colours using listening activities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Listen to audio </w:t>
            </w:r>
            <w:hyperlink r:id="rId12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(pp. 48-49 TG)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É5 : Quel sac à  dos ?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to complete worksheet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FA5 : Quel sac à dos ?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comprendre un texte oral.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understand an oral text.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identifier la matière préférée et la couleur du sac à dos d'un texte oral.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identify the favourite subject and backpack colour from an oral text.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spacing w:before="200"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* It is up to teachers to determine whether the sub-tasks are assessments FOR learning, OF learning, or AS learning.</w:t>
      </w:r>
    </w:p>
    <w:sectPr>
      <w:headerReference r:id="rId13" w:type="default"/>
      <w:footerReference r:id="rId14" w:type="default"/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jc w:val="right"/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CEFR Eastern Ontario,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docs.google.com/presentation/d/1OlxBgzpBNKocPWLPQl4Syjkpe2-yr1PdDeTOMNFwexU/edit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://media.pearsoncmg.com/intl/pec/school/echospro/ma_classe/etext/assets/audio2/clas_fa5.mp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Xb4dNHXhyrw&amp;list=PLdYuuwubojMWeIfYVr0oMmTALolpFx8LG&amp;index=4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Xb4dNHXhyrw&amp;list=PLdYuuwubojMWeIfYVr0oMmTALolpFx8LG&amp;index=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