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3475" y="1257075"/>
                          <a:ext cx="2224088" cy="1034736"/>
                          <a:chOff x="1693475" y="1257075"/>
                          <a:chExt cx="2803350" cy="1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665925" y="1535325"/>
                            <a:ext cx="1830900" cy="7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helsea Market" w:cs="Chelsea Market" w:eastAsia="Chelsea Market" w:hAnsi="Chelsea Market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CEFR EASTERN ONTARIO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500" y="1257087"/>
                            <a:ext cx="1295375" cy="1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103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SUB-TASKS RELATED TO: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4"/>
          <w:szCs w:val="34"/>
          <w:rtl w:val="0"/>
        </w:rPr>
        <w:t xml:space="preserve">Sharing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45"/>
        <w:gridCol w:w="2385"/>
        <w:gridCol w:w="3360"/>
        <w:gridCol w:w="2265"/>
        <w:gridCol w:w="2415"/>
        <w:gridCol w:w="1755"/>
        <w:tblGridChange w:id="0">
          <w:tblGrid>
            <w:gridCol w:w="2445"/>
            <w:gridCol w:w="2385"/>
            <w:gridCol w:w="3360"/>
            <w:gridCol w:w="2265"/>
            <w:gridCol w:w="2415"/>
            <w:gridCol w:w="175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Sub-task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(Building Competences to Support the Completion of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Activities/ Resources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(e.g., links, slideshows, videos, podcasts, articles, classroom activities)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“I can” / “Je peux”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Statements for Sub-task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(these connect to the “I can statements” on the teacher planning sheet for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Activities/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Strategies (the what)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Competences (the how), and Plurilingualism/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Pluriculturalism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Assessment for Sub-task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Greeting each other and introducing themselves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Students are in a circle and do a bean bag toss (p. 21 TG)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8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me présenter et saluer mes amis.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introduce myself and greet my friends.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Sing along to RLRA video on </w:t>
            </w:r>
            <w:hyperlink r:id="rId10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Youtube “Comment t’appelles-tu?”</w:t>
              </w:r>
            </w:hyperlink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1">
              <w:r w:rsidDel="00000000" w:rsidR="00000000" w:rsidRPr="00000000">
                <w:rPr>
                  <w:rFonts w:ascii="Lexend" w:cs="Lexend" w:eastAsia="Lexend" w:hAnsi="Lexend"/>
                  <w:color w:val="0000ee"/>
                  <w:u w:val="single"/>
                  <w:rtl w:val="0"/>
                </w:rPr>
                <w:t xml:space="preserve">Comment t'appelles tu ? RLRA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chanson.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song.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Inside-outside Circle/Two Lines facing each other (p. 23 TG)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2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me présenter et utiliser des phrases de salutation et de prise de congé simples.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introduce myself and use basic greeting and leave-taking expressions.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Sharing your own age and the age of your friends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Sing along to RLRA video on </w:t>
            </w:r>
            <w:hyperlink r:id="rId14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Youtube “Quel age as-tu?”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5">
              <w:r w:rsidDel="00000000" w:rsidR="00000000" w:rsidRPr="00000000">
                <w:rPr>
                  <w:rFonts w:ascii="Lexend" w:cs="Lexend" w:eastAsia="Lexend" w:hAnsi="Lexend"/>
                  <w:color w:val="0000ee"/>
                  <w:u w:val="single"/>
                  <w:rtl w:val="0"/>
                </w:rPr>
                <w:t xml:space="preserve">quel age as tu?.m4v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chanson.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song.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Ask elbow partner their age and share peer’s age with class  (p. 31 TG)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6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10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dire mon âge et les âges de mes amis.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say my age and the ages of my friends.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Having a short personal introductory conversation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Mill to Music - when music stops - greet partner, ask &amp; respond to name &amp; age and bid farewell - have pairs share conversation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8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6868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8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avoir une conversation courte avec mes amis.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have a small conversation with my friends.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Reading and understanding a story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 and ask questions about the story in module “Bienvenue dans notre classe” (pp. 6-7 text; pp. 27-34 TG) using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Modelled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Reading, Shared Reading, Guided Reading and Independent Reading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lire et comprendre une histoire.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read and understand a story.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parler d’un texte.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talk about a text.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before="200"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* It is up to teachers to determine whether the sub-tasks are assessments</w:t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 FOR learning, OF learning, or AS learning.</w:t>
      </w:r>
    </w:p>
    <w:p w:rsidR="00000000" w:rsidDel="00000000" w:rsidP="00000000" w:rsidRDefault="00000000" w:rsidRPr="00000000" w14:paraId="0000009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right"/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CEFR Eastern Ontario,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youtu.be/8yiBzltkSK8" TargetMode="External"/><Relationship Id="rId10" Type="http://schemas.openxmlformats.org/officeDocument/2006/relationships/hyperlink" Target="https://www.youtube.com/watch?v=8yiBzltkSK8" TargetMode="External"/><Relationship Id="rId21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hyperlink" Target="https://docs.google.com/presentation/d/1OlxBgzpBNKocPWLPQl4Syjkpe2-yr1PdDeTOMNFwexU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youtu.be/4WksvcV6vU0" TargetMode="External"/><Relationship Id="rId14" Type="http://schemas.openxmlformats.org/officeDocument/2006/relationships/hyperlink" Target="https://www.youtube.com/watch?v=4WksvcV6vU0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docs.google.com/presentation/d/1OlxBgzpBNKocPWLPQl4Syjkpe2-yr1PdDeTOMNFwexU/edit?usp=sharing" TargetMode="External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6.png"/><Relationship Id="rId18" Type="http://schemas.openxmlformats.org/officeDocument/2006/relationships/hyperlink" Target="https://docs.google.com/presentation/d/1OlxBgzpBNKocPWLPQl4Syjkpe2-yr1PdDeTOMNFwexU/edit?usp=sharing" TargetMode="External"/><Relationship Id="rId7" Type="http://schemas.openxmlformats.org/officeDocument/2006/relationships/image" Target="media/image5.png"/><Relationship Id="rId8" Type="http://schemas.openxmlformats.org/officeDocument/2006/relationships/hyperlink" Target="https://docs.google.com/presentation/d/1OlxBgzpBNKocPWLPQl4Syjkpe2-yr1PdDeTOMNFwex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